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E821" w14:textId="77777777" w:rsidR="00377289" w:rsidRPr="007803FF" w:rsidRDefault="00B16A09">
      <w:pPr>
        <w:pStyle w:val="Heading1"/>
        <w:spacing w:before="61"/>
        <w:ind w:left="187"/>
        <w:jc w:val="center"/>
      </w:pPr>
      <w:r w:rsidRPr="007803FF">
        <w:t>MCMASTER UNIVERSITY</w:t>
      </w:r>
    </w:p>
    <w:p w14:paraId="0B3F194D" w14:textId="77777777" w:rsidR="00377289" w:rsidRPr="007803FF" w:rsidRDefault="00377289">
      <w:pPr>
        <w:pStyle w:val="BodyText"/>
        <w:spacing w:before="10"/>
        <w:rPr>
          <w:b/>
          <w:sz w:val="13"/>
        </w:rPr>
      </w:pPr>
    </w:p>
    <w:p w14:paraId="0EBA5440" w14:textId="6AE0C369" w:rsidR="00377289" w:rsidRPr="007803FF" w:rsidRDefault="00B16A09">
      <w:pPr>
        <w:spacing w:before="92"/>
        <w:ind w:left="187"/>
        <w:jc w:val="center"/>
        <w:rPr>
          <w:b/>
        </w:rPr>
      </w:pPr>
      <w:r w:rsidRPr="007803FF">
        <w:rPr>
          <w:b/>
        </w:rPr>
        <w:t>SOCIOLOGY 4RR3</w:t>
      </w:r>
      <w:r w:rsidR="007D7A81" w:rsidRPr="007803FF">
        <w:rPr>
          <w:b/>
        </w:rPr>
        <w:t xml:space="preserve"> – INDIGENOUS PEOPLES &amp; CANADA</w:t>
      </w:r>
    </w:p>
    <w:p w14:paraId="1D3ED459" w14:textId="77777777" w:rsidR="00377289" w:rsidRPr="007803FF" w:rsidRDefault="00377289">
      <w:pPr>
        <w:pStyle w:val="BodyText"/>
        <w:spacing w:before="4"/>
        <w:rPr>
          <w:b/>
          <w:sz w:val="14"/>
        </w:rPr>
      </w:pPr>
    </w:p>
    <w:p w14:paraId="0E651D8C" w14:textId="50E25711" w:rsidR="00377289" w:rsidRPr="007803FF" w:rsidRDefault="007D7A81">
      <w:pPr>
        <w:pStyle w:val="BodyText"/>
        <w:spacing w:before="91"/>
        <w:ind w:left="300"/>
      </w:pPr>
      <w:r w:rsidRPr="007803FF">
        <w:t>Winter 2023</w:t>
      </w:r>
    </w:p>
    <w:p w14:paraId="582B34B6" w14:textId="77777777" w:rsidR="00377289" w:rsidRPr="007803FF" w:rsidRDefault="00377289">
      <w:pPr>
        <w:pStyle w:val="BodyText"/>
        <w:spacing w:before="9"/>
        <w:rPr>
          <w:sz w:val="21"/>
        </w:rPr>
      </w:pPr>
    </w:p>
    <w:p w14:paraId="0C921472" w14:textId="5685C468" w:rsidR="00377289" w:rsidRPr="007803FF" w:rsidRDefault="00B16A09">
      <w:pPr>
        <w:pStyle w:val="BodyText"/>
        <w:tabs>
          <w:tab w:val="left" w:pos="6062"/>
        </w:tabs>
        <w:spacing w:before="1"/>
        <w:ind w:left="300"/>
      </w:pPr>
      <w:r w:rsidRPr="007803FF">
        <w:t>Instructor: Dr.</w:t>
      </w:r>
      <w:r w:rsidRPr="007803FF">
        <w:rPr>
          <w:spacing w:val="-4"/>
        </w:rPr>
        <w:t xml:space="preserve"> </w:t>
      </w:r>
      <w:r w:rsidR="007D7A81" w:rsidRPr="007803FF">
        <w:t>Kerry Bailey</w:t>
      </w:r>
      <w:r w:rsidRPr="007803FF">
        <w:tab/>
      </w:r>
      <w:r w:rsidR="007D7A81" w:rsidRPr="007803FF">
        <w:t>Email:</w:t>
      </w:r>
      <w:r w:rsidR="007D7A81" w:rsidRPr="007803FF">
        <w:rPr>
          <w:spacing w:val="3"/>
        </w:rPr>
        <w:t xml:space="preserve"> baileka@mcmaster.ca</w:t>
      </w:r>
    </w:p>
    <w:p w14:paraId="5B270339" w14:textId="13C05847" w:rsidR="00377289" w:rsidRPr="007803FF" w:rsidRDefault="00B16A09">
      <w:pPr>
        <w:pStyle w:val="BodyText"/>
        <w:tabs>
          <w:tab w:val="left" w:pos="6062"/>
        </w:tabs>
        <w:spacing w:before="1" w:line="251" w:lineRule="exact"/>
        <w:ind w:left="300"/>
      </w:pPr>
      <w:r w:rsidRPr="007803FF">
        <w:t>Office:</w:t>
      </w:r>
      <w:r w:rsidRPr="007803FF">
        <w:rPr>
          <w:spacing w:val="1"/>
        </w:rPr>
        <w:t xml:space="preserve"> </w:t>
      </w:r>
      <w:r w:rsidR="00836A0C" w:rsidRPr="007803FF">
        <w:t>KTH-614</w:t>
      </w:r>
      <w:r w:rsidRPr="007803FF">
        <w:tab/>
      </w:r>
    </w:p>
    <w:p w14:paraId="02B38930" w14:textId="663EE6CC" w:rsidR="00377289" w:rsidRPr="007803FF" w:rsidRDefault="00B16A09">
      <w:pPr>
        <w:pStyle w:val="BodyText"/>
        <w:spacing w:line="251" w:lineRule="exact"/>
        <w:ind w:left="300"/>
      </w:pPr>
      <w:r w:rsidRPr="007803FF">
        <w:t xml:space="preserve">Office Hours: </w:t>
      </w:r>
      <w:r w:rsidR="007D7A81" w:rsidRPr="007803FF">
        <w:t>Monday, 10:15-11:15 or b</w:t>
      </w:r>
      <w:r w:rsidRPr="007803FF">
        <w:t xml:space="preserve">y appointment </w:t>
      </w:r>
    </w:p>
    <w:p w14:paraId="3CA2A3FF" w14:textId="77777777" w:rsidR="00377289" w:rsidRPr="007803FF" w:rsidRDefault="00377289">
      <w:pPr>
        <w:pStyle w:val="BodyText"/>
        <w:spacing w:before="3"/>
      </w:pPr>
    </w:p>
    <w:p w14:paraId="467A31E6" w14:textId="4659CE15" w:rsidR="00377289" w:rsidRPr="007803FF" w:rsidRDefault="00B16A09">
      <w:pPr>
        <w:pStyle w:val="BodyText"/>
        <w:tabs>
          <w:tab w:val="left" w:pos="6062"/>
        </w:tabs>
        <w:spacing w:line="251" w:lineRule="exact"/>
        <w:ind w:left="300"/>
      </w:pPr>
      <w:r w:rsidRPr="007803FF">
        <w:t>Class Day</w:t>
      </w:r>
      <w:r w:rsidRPr="007803FF">
        <w:rPr>
          <w:spacing w:val="5"/>
        </w:rPr>
        <w:t xml:space="preserve"> </w:t>
      </w:r>
      <w:r w:rsidRPr="007803FF">
        <w:t>and</w:t>
      </w:r>
      <w:r w:rsidRPr="007803FF">
        <w:rPr>
          <w:spacing w:val="-3"/>
        </w:rPr>
        <w:t xml:space="preserve"> </w:t>
      </w:r>
      <w:r w:rsidRPr="007803FF">
        <w:t>Time:</w:t>
      </w:r>
      <w:r w:rsidRPr="007803FF">
        <w:tab/>
        <w:t xml:space="preserve">Class </w:t>
      </w:r>
      <w:r w:rsidRPr="007803FF">
        <w:t>Location:</w:t>
      </w:r>
      <w:r w:rsidR="007D7A81" w:rsidRPr="007803FF">
        <w:rPr>
          <w:spacing w:val="6"/>
        </w:rPr>
        <w:t xml:space="preserve"> KTH B103</w:t>
      </w:r>
    </w:p>
    <w:p w14:paraId="58D9213D" w14:textId="11678478" w:rsidR="00377289" w:rsidRPr="007803FF" w:rsidRDefault="007D7A81">
      <w:pPr>
        <w:pStyle w:val="BodyText"/>
        <w:tabs>
          <w:tab w:val="left" w:pos="6062"/>
        </w:tabs>
        <w:ind w:left="6062" w:right="170" w:hanging="5763"/>
      </w:pPr>
      <w:r w:rsidRPr="007803FF">
        <w:t>Monday 11:30</w:t>
      </w:r>
      <w:r w:rsidRPr="007803FF">
        <w:rPr>
          <w:spacing w:val="4"/>
        </w:rPr>
        <w:t xml:space="preserve"> </w:t>
      </w:r>
      <w:r w:rsidRPr="007803FF">
        <w:t>–</w:t>
      </w:r>
      <w:r w:rsidRPr="007803FF">
        <w:rPr>
          <w:spacing w:val="-3"/>
        </w:rPr>
        <w:t xml:space="preserve"> 2:30</w:t>
      </w:r>
      <w:r w:rsidRPr="007803FF">
        <w:tab/>
      </w:r>
    </w:p>
    <w:p w14:paraId="1CDD1574" w14:textId="77777777" w:rsidR="00377289" w:rsidRPr="007803FF" w:rsidRDefault="00377289">
      <w:pPr>
        <w:pStyle w:val="BodyText"/>
        <w:spacing w:before="3"/>
      </w:pPr>
    </w:p>
    <w:p w14:paraId="688CB305" w14:textId="2892F208" w:rsidR="00377289" w:rsidRPr="007803FF" w:rsidRDefault="00B16A09">
      <w:pPr>
        <w:ind w:left="300"/>
      </w:pPr>
      <w:r w:rsidRPr="007803FF">
        <w:rPr>
          <w:i/>
        </w:rPr>
        <w:t xml:space="preserve">Course website: </w:t>
      </w:r>
      <w:hyperlink r:id="rId7" w:history="1">
        <w:r w:rsidR="007D7A81" w:rsidRPr="007803FF">
          <w:rPr>
            <w:rStyle w:val="Hyperlink"/>
            <w:color w:val="auto"/>
            <w:u w:val="none"/>
          </w:rPr>
          <w:t>http://avenue.mcmaster.ca</w:t>
        </w:r>
      </w:hyperlink>
    </w:p>
    <w:p w14:paraId="78BCA346" w14:textId="77777777" w:rsidR="00377289" w:rsidRPr="007803FF" w:rsidRDefault="00377289">
      <w:pPr>
        <w:pStyle w:val="BodyText"/>
        <w:rPr>
          <w:sz w:val="24"/>
        </w:rPr>
      </w:pPr>
    </w:p>
    <w:p w14:paraId="77D0BA2C" w14:textId="77777777" w:rsidR="00377289" w:rsidRPr="007803FF" w:rsidRDefault="00377289">
      <w:pPr>
        <w:pStyle w:val="BodyText"/>
        <w:rPr>
          <w:sz w:val="20"/>
        </w:rPr>
      </w:pPr>
    </w:p>
    <w:p w14:paraId="1D833308" w14:textId="77777777" w:rsidR="00377289" w:rsidRPr="007803FF" w:rsidRDefault="00B16A09">
      <w:pPr>
        <w:pStyle w:val="Heading1"/>
        <w:ind w:left="187"/>
        <w:jc w:val="center"/>
      </w:pPr>
      <w:r w:rsidRPr="007803FF">
        <w:t>INDIGENOUS PEOPLES AND CANADA</w:t>
      </w:r>
    </w:p>
    <w:p w14:paraId="4D4975EC" w14:textId="77777777" w:rsidR="00377289" w:rsidRPr="007803FF" w:rsidRDefault="00377289">
      <w:pPr>
        <w:pStyle w:val="BodyText"/>
        <w:spacing w:before="10"/>
        <w:rPr>
          <w:b/>
          <w:sz w:val="13"/>
        </w:rPr>
      </w:pPr>
    </w:p>
    <w:p w14:paraId="163DCB88" w14:textId="756E5F21" w:rsidR="00377289" w:rsidRPr="007803FF" w:rsidRDefault="00B16A09">
      <w:pPr>
        <w:pStyle w:val="BodyText"/>
        <w:spacing w:before="91"/>
        <w:ind w:left="300" w:right="144"/>
      </w:pPr>
      <w:r w:rsidRPr="007803FF">
        <w:t xml:space="preserve">This course will examine the nature </w:t>
      </w:r>
      <w:r w:rsidR="00D14885" w:rsidRPr="007803FF">
        <w:t xml:space="preserve">of </w:t>
      </w:r>
      <w:r w:rsidRPr="007803FF">
        <w:t>Indigenous and non-Indigenous (settler) identities and relationships</w:t>
      </w:r>
      <w:r w:rsidR="000729BC" w:rsidRPr="007803FF">
        <w:t xml:space="preserve"> within Canada</w:t>
      </w:r>
      <w:r w:rsidRPr="007803FF">
        <w:t xml:space="preserve">. </w:t>
      </w:r>
      <w:r w:rsidR="003E26B7" w:rsidRPr="007803FF">
        <w:t>We</w:t>
      </w:r>
      <w:r w:rsidR="000729BC" w:rsidRPr="007803FF">
        <w:t xml:space="preserve"> will explore </w:t>
      </w:r>
      <w:r w:rsidR="00D14885" w:rsidRPr="007803FF">
        <w:t xml:space="preserve">how these identities and relationships have formed </w:t>
      </w:r>
      <w:r w:rsidR="003E0E98">
        <w:t xml:space="preserve">over time </w:t>
      </w:r>
      <w:r w:rsidR="00D14885" w:rsidRPr="007803FF">
        <w:t xml:space="preserve">and increase our </w:t>
      </w:r>
      <w:r w:rsidR="000729BC" w:rsidRPr="007803FF">
        <w:t>understandings of how Indigenous peoples (distinguished by nation, class, gender, age, sexuality, etc.), experience a variety of social locations and structures</w:t>
      </w:r>
      <w:r w:rsidR="00D14885" w:rsidRPr="007803FF">
        <w:t xml:space="preserve"> within Canadian society</w:t>
      </w:r>
      <w:r w:rsidR="000729BC" w:rsidRPr="007803FF">
        <w:t xml:space="preserve">. </w:t>
      </w:r>
      <w:r w:rsidR="003E26B7" w:rsidRPr="007803FF">
        <w:t xml:space="preserve">Further, </w:t>
      </w:r>
      <w:r w:rsidR="00C95BDF" w:rsidRPr="007803FF">
        <w:t>w</w:t>
      </w:r>
      <w:r w:rsidRPr="007803FF">
        <w:t xml:space="preserve">e will </w:t>
      </w:r>
      <w:r w:rsidR="000729BC" w:rsidRPr="007803FF">
        <w:t xml:space="preserve">review how </w:t>
      </w:r>
      <w:r w:rsidR="00C41EBA" w:rsidRPr="007803FF">
        <w:t>powerful social systems</w:t>
      </w:r>
      <w:r w:rsidR="003E0E98">
        <w:t xml:space="preserve"> </w:t>
      </w:r>
      <w:r w:rsidR="000729BC" w:rsidRPr="007803FF">
        <w:t xml:space="preserve">have played significant </w:t>
      </w:r>
      <w:r w:rsidR="00C41EBA" w:rsidRPr="007803FF">
        <w:t>roles in defining common understandings of Indigenous peoples and their experiences</w:t>
      </w:r>
      <w:r w:rsidR="00D14885" w:rsidRPr="007803FF">
        <w:t xml:space="preserve">.  </w:t>
      </w:r>
      <w:r w:rsidR="00C41EBA" w:rsidRPr="007803FF">
        <w:t xml:space="preserve">Throughout </w:t>
      </w:r>
      <w:r w:rsidR="00E322DC" w:rsidRPr="007803FF">
        <w:t>the course</w:t>
      </w:r>
      <w:r w:rsidR="00C41EBA" w:rsidRPr="007803FF">
        <w:t xml:space="preserve">, </w:t>
      </w:r>
      <w:r w:rsidR="00D9695E" w:rsidRPr="007803FF">
        <w:t>t</w:t>
      </w:r>
      <w:r w:rsidR="009C3A6E" w:rsidRPr="007803FF">
        <w:t xml:space="preserve">here will be ongoing discussions regarding </w:t>
      </w:r>
      <w:r w:rsidRPr="007803FF">
        <w:t xml:space="preserve">the </w:t>
      </w:r>
      <w:r w:rsidR="00E61915" w:rsidRPr="007803FF">
        <w:t xml:space="preserve">incessant </w:t>
      </w:r>
      <w:r w:rsidR="00D9695E" w:rsidRPr="007803FF">
        <w:t xml:space="preserve">impacts </w:t>
      </w:r>
      <w:r w:rsidR="00E61915" w:rsidRPr="007803FF">
        <w:t>o</w:t>
      </w:r>
      <w:r w:rsidRPr="007803FF">
        <w:t xml:space="preserve">f racism and </w:t>
      </w:r>
      <w:r w:rsidR="00D14885" w:rsidRPr="007803FF">
        <w:t>settler-</w:t>
      </w:r>
      <w:r w:rsidRPr="007803FF">
        <w:t>colonialism</w:t>
      </w:r>
      <w:r w:rsidR="00D9695E" w:rsidRPr="007803FF">
        <w:t xml:space="preserve">.  </w:t>
      </w:r>
      <w:r w:rsidR="00AC74DF" w:rsidRPr="007803FF">
        <w:t>W</w:t>
      </w:r>
      <w:r w:rsidR="0038241B" w:rsidRPr="007803FF">
        <w:t>e</w:t>
      </w:r>
      <w:r w:rsidR="00D9695E" w:rsidRPr="007803FF">
        <w:t xml:space="preserve"> will increase our </w:t>
      </w:r>
      <w:r w:rsidR="00FD09E7" w:rsidRPr="007803FF">
        <w:t>understanding</w:t>
      </w:r>
      <w:r w:rsidR="003E0E98">
        <w:t>s</w:t>
      </w:r>
      <w:r w:rsidR="00FD09E7" w:rsidRPr="007803FF">
        <w:t xml:space="preserve"> of how Indigenous peoples have both </w:t>
      </w:r>
      <w:r w:rsidRPr="007803FF">
        <w:t xml:space="preserve">resisted and been impacted by </w:t>
      </w:r>
      <w:r w:rsidR="003E0E98">
        <w:t>settler-</w:t>
      </w:r>
      <w:r w:rsidRPr="007803FF">
        <w:t>colonization</w:t>
      </w:r>
      <w:r w:rsidR="00D9695E" w:rsidRPr="007803FF">
        <w:t xml:space="preserve"> over time</w:t>
      </w:r>
      <w:r w:rsidR="003E0E98">
        <w:t xml:space="preserve">.  We will also consider </w:t>
      </w:r>
      <w:r w:rsidR="00D9695E" w:rsidRPr="007803FF">
        <w:t xml:space="preserve">how </w:t>
      </w:r>
      <w:r w:rsidR="003E0E98">
        <w:t xml:space="preserve">the identities and lived experiences of </w:t>
      </w:r>
      <w:r w:rsidRPr="007803FF">
        <w:t xml:space="preserve">settler Canadians </w:t>
      </w:r>
      <w:r w:rsidR="00D14885" w:rsidRPr="007803FF">
        <w:t xml:space="preserve">have simultaneously </w:t>
      </w:r>
      <w:r w:rsidRPr="007803FF">
        <w:t>been shaped by thei</w:t>
      </w:r>
      <w:r w:rsidRPr="007803FF">
        <w:t>r interactions with First Nations, Métis, and Inuit communities.</w:t>
      </w:r>
      <w:r w:rsidR="005E1F43">
        <w:t xml:space="preserve">  As we proceed through the material, we will sharpen our critical thinking, </w:t>
      </w:r>
      <w:r w:rsidR="003E0E98">
        <w:t xml:space="preserve">self-reflexive and </w:t>
      </w:r>
      <w:r w:rsidR="005E1F43">
        <w:t>communication</w:t>
      </w:r>
      <w:r w:rsidR="003E0E98">
        <w:t xml:space="preserve"> </w:t>
      </w:r>
      <w:r w:rsidR="005E1F43">
        <w:t xml:space="preserve">skills, </w:t>
      </w:r>
      <w:proofErr w:type="gramStart"/>
      <w:r w:rsidR="005E1F43">
        <w:t>in order to</w:t>
      </w:r>
      <w:proofErr w:type="gramEnd"/>
      <w:r w:rsidR="005E1F43">
        <w:t xml:space="preserve"> gain the largest benefit from our learning </w:t>
      </w:r>
      <w:r w:rsidR="003E0E98">
        <w:t xml:space="preserve">time </w:t>
      </w:r>
      <w:r w:rsidR="005E1F43">
        <w:t>together.</w:t>
      </w:r>
    </w:p>
    <w:p w14:paraId="5BB5F05A" w14:textId="77777777" w:rsidR="00377289" w:rsidRPr="007803FF" w:rsidRDefault="00377289">
      <w:pPr>
        <w:pStyle w:val="BodyText"/>
        <w:rPr>
          <w:sz w:val="24"/>
        </w:rPr>
      </w:pPr>
    </w:p>
    <w:p w14:paraId="6DD2A5A1" w14:textId="77777777" w:rsidR="00377289" w:rsidRPr="007803FF" w:rsidRDefault="00377289">
      <w:pPr>
        <w:pStyle w:val="BodyText"/>
        <w:rPr>
          <w:sz w:val="20"/>
        </w:rPr>
      </w:pPr>
    </w:p>
    <w:p w14:paraId="4528F1C5" w14:textId="77777777" w:rsidR="00377289" w:rsidRPr="007803FF" w:rsidRDefault="00B16A09">
      <w:pPr>
        <w:pStyle w:val="Heading1"/>
        <w:spacing w:before="1"/>
      </w:pPr>
      <w:r w:rsidRPr="007803FF">
        <w:t>Co</w:t>
      </w:r>
      <w:r w:rsidRPr="007803FF">
        <w:t>urse Learning Objectives</w:t>
      </w:r>
    </w:p>
    <w:p w14:paraId="4ECFFC24" w14:textId="77777777" w:rsidR="00377289" w:rsidRPr="007803FF" w:rsidRDefault="00377289">
      <w:pPr>
        <w:pStyle w:val="BodyText"/>
        <w:spacing w:before="3"/>
        <w:rPr>
          <w:b/>
          <w:sz w:val="14"/>
        </w:rPr>
      </w:pPr>
    </w:p>
    <w:p w14:paraId="1C08C84C" w14:textId="77777777" w:rsidR="00377289" w:rsidRPr="007803FF" w:rsidRDefault="00B16A09">
      <w:pPr>
        <w:pStyle w:val="BodyText"/>
        <w:spacing w:before="91"/>
        <w:ind w:left="300"/>
      </w:pPr>
      <w:r w:rsidRPr="007803FF">
        <w:t>By the end of the course, you will:</w:t>
      </w:r>
    </w:p>
    <w:p w14:paraId="17F8CF92" w14:textId="77777777" w:rsidR="00377289" w:rsidRPr="007803FF" w:rsidRDefault="00377289">
      <w:pPr>
        <w:pStyle w:val="BodyText"/>
        <w:spacing w:before="9"/>
        <w:rPr>
          <w:sz w:val="21"/>
        </w:rPr>
      </w:pPr>
    </w:p>
    <w:p w14:paraId="1122D319" w14:textId="45FC2D54" w:rsidR="00377289" w:rsidRPr="007803FF" w:rsidRDefault="00B16A09" w:rsidP="004C33AF">
      <w:pPr>
        <w:pStyle w:val="ListParagraph"/>
        <w:numPr>
          <w:ilvl w:val="0"/>
          <w:numId w:val="2"/>
        </w:numPr>
        <w:tabs>
          <w:tab w:val="left" w:pos="1020"/>
          <w:tab w:val="left" w:pos="1021"/>
        </w:tabs>
        <w:spacing w:before="6"/>
        <w:ind w:right="1216"/>
      </w:pPr>
      <w:r w:rsidRPr="007803FF">
        <w:t xml:space="preserve">Have a more comprehensive understanding of </w:t>
      </w:r>
      <w:r w:rsidR="003E0E98">
        <w:t>both</w:t>
      </w:r>
      <w:r w:rsidRPr="007803FF">
        <w:t xml:space="preserve"> historical and ongoing processes of </w:t>
      </w:r>
      <w:r w:rsidR="0065107D" w:rsidRPr="007803FF">
        <w:t>settler-</w:t>
      </w:r>
      <w:r w:rsidRPr="007803FF">
        <w:t>colonization in Canada</w:t>
      </w:r>
      <w:r w:rsidR="00944B7E" w:rsidRPr="007803FF">
        <w:t>.</w:t>
      </w:r>
    </w:p>
    <w:p w14:paraId="36330AA6" w14:textId="77777777" w:rsidR="001874E6" w:rsidRPr="007803FF" w:rsidRDefault="001874E6" w:rsidP="001874E6">
      <w:pPr>
        <w:pStyle w:val="ListParagraph"/>
        <w:tabs>
          <w:tab w:val="left" w:pos="1020"/>
          <w:tab w:val="left" w:pos="1021"/>
        </w:tabs>
        <w:spacing w:before="6"/>
        <w:ind w:right="1216" w:firstLine="0"/>
      </w:pPr>
    </w:p>
    <w:p w14:paraId="69CE83CA" w14:textId="77226A01" w:rsidR="00377289" w:rsidRPr="007803FF" w:rsidRDefault="00B16A09">
      <w:pPr>
        <w:pStyle w:val="ListParagraph"/>
        <w:numPr>
          <w:ilvl w:val="0"/>
          <w:numId w:val="2"/>
        </w:numPr>
        <w:tabs>
          <w:tab w:val="left" w:pos="1020"/>
          <w:tab w:val="left" w:pos="1021"/>
        </w:tabs>
        <w:ind w:right="447"/>
      </w:pPr>
      <w:r w:rsidRPr="007803FF">
        <w:t xml:space="preserve">Be familiar with major concepts and debates in the study of </w:t>
      </w:r>
      <w:r w:rsidRPr="007803FF">
        <w:t>Indigenous-settler relations (</w:t>
      </w:r>
      <w:r w:rsidR="001874E6" w:rsidRPr="007803FF">
        <w:t>such as:</w:t>
      </w:r>
      <w:r w:rsidRPr="007803FF">
        <w:t xml:space="preserve"> settler colonialism; racism; identity politics; treaties; reconciliation</w:t>
      </w:r>
      <w:r w:rsidR="005E1F43">
        <w:t xml:space="preserve"> and</w:t>
      </w:r>
      <w:r w:rsidRPr="007803FF">
        <w:t xml:space="preserve"> allyshi</w:t>
      </w:r>
      <w:r w:rsidR="00AC18E8" w:rsidRPr="007803FF">
        <w:t>p)</w:t>
      </w:r>
      <w:r w:rsidR="00944B7E" w:rsidRPr="007803FF">
        <w:t>.</w:t>
      </w:r>
    </w:p>
    <w:p w14:paraId="32A2C12A" w14:textId="77777777" w:rsidR="00377289" w:rsidRPr="007803FF" w:rsidRDefault="00377289">
      <w:pPr>
        <w:pStyle w:val="BodyText"/>
        <w:spacing w:before="10"/>
        <w:rPr>
          <w:sz w:val="21"/>
        </w:rPr>
      </w:pPr>
    </w:p>
    <w:p w14:paraId="6F18C1EC" w14:textId="77777777" w:rsidR="003E0E98" w:rsidRDefault="00B16A09">
      <w:pPr>
        <w:pStyle w:val="ListParagraph"/>
        <w:numPr>
          <w:ilvl w:val="0"/>
          <w:numId w:val="2"/>
        </w:numPr>
        <w:tabs>
          <w:tab w:val="left" w:pos="1020"/>
          <w:tab w:val="left" w:pos="1021"/>
        </w:tabs>
        <w:spacing w:before="1"/>
        <w:ind w:right="208"/>
      </w:pPr>
      <w:r w:rsidRPr="007803FF">
        <w:t>Be able to apply sociological theories and approaches to understand aspects of Indigenous-settler relations</w:t>
      </w:r>
      <w:r w:rsidR="003E0E98">
        <w:t xml:space="preserve">. </w:t>
      </w:r>
    </w:p>
    <w:p w14:paraId="23D45B9E" w14:textId="77777777" w:rsidR="003E0E98" w:rsidRDefault="003E0E98" w:rsidP="003E0E98">
      <w:pPr>
        <w:pStyle w:val="ListParagraph"/>
      </w:pPr>
    </w:p>
    <w:p w14:paraId="28D92780" w14:textId="670AA901" w:rsidR="00377289" w:rsidRPr="007803FF" w:rsidRDefault="003E0E98">
      <w:pPr>
        <w:pStyle w:val="ListParagraph"/>
        <w:numPr>
          <w:ilvl w:val="0"/>
          <w:numId w:val="2"/>
        </w:numPr>
        <w:tabs>
          <w:tab w:val="left" w:pos="1020"/>
          <w:tab w:val="left" w:pos="1021"/>
        </w:tabs>
        <w:spacing w:before="1"/>
        <w:ind w:right="208"/>
      </w:pPr>
      <w:r>
        <w:t>Be able to understand</w:t>
      </w:r>
      <w:r w:rsidRPr="007803FF">
        <w:t xml:space="preserve"> the limitations of Western social scientific paradigms and the </w:t>
      </w:r>
      <w:r w:rsidR="005E1F43">
        <w:t>significant</w:t>
      </w:r>
      <w:r>
        <w:t>, and unique,</w:t>
      </w:r>
      <w:r w:rsidRPr="007803FF">
        <w:t xml:space="preserve"> contributions of Indigenous ways of</w:t>
      </w:r>
      <w:r w:rsidRPr="007803FF">
        <w:rPr>
          <w:spacing w:val="-4"/>
        </w:rPr>
        <w:t xml:space="preserve"> </w:t>
      </w:r>
      <w:r w:rsidRPr="007803FF">
        <w:t>knowing</w:t>
      </w:r>
      <w:r w:rsidR="00944B7E" w:rsidRPr="007803FF">
        <w:t>.</w:t>
      </w:r>
    </w:p>
    <w:p w14:paraId="2DCD18AA" w14:textId="77777777" w:rsidR="00377289" w:rsidRPr="007803FF" w:rsidRDefault="00377289">
      <w:pPr>
        <w:sectPr w:rsidR="00377289" w:rsidRPr="007803FF">
          <w:footerReference w:type="default" r:id="rId8"/>
          <w:type w:val="continuous"/>
          <w:pgSz w:w="12240" w:h="15840"/>
          <w:pgMar w:top="1380" w:right="1320" w:bottom="1240" w:left="1140" w:header="720" w:footer="1046" w:gutter="0"/>
          <w:pgNumType w:start="1"/>
          <w:cols w:space="720"/>
        </w:sectPr>
      </w:pPr>
    </w:p>
    <w:p w14:paraId="71D6D61B" w14:textId="19392C5C" w:rsidR="00377289" w:rsidRPr="007803FF" w:rsidRDefault="00B16A09" w:rsidP="00CC2E40">
      <w:pPr>
        <w:pStyle w:val="ListParagraph"/>
        <w:numPr>
          <w:ilvl w:val="0"/>
          <w:numId w:val="2"/>
        </w:numPr>
        <w:tabs>
          <w:tab w:val="left" w:pos="1020"/>
          <w:tab w:val="left" w:pos="1021"/>
        </w:tabs>
        <w:spacing w:before="3" w:line="235" w:lineRule="auto"/>
        <w:ind w:right="276"/>
      </w:pPr>
      <w:r w:rsidRPr="007803FF">
        <w:lastRenderedPageBreak/>
        <w:t xml:space="preserve">Enhance your critical thinking, writing, referencing, and organizational </w:t>
      </w:r>
      <w:r w:rsidR="00944B7E" w:rsidRPr="007803FF">
        <w:t>skills.</w:t>
      </w:r>
    </w:p>
    <w:p w14:paraId="5D137CB1" w14:textId="77777777" w:rsidR="00944B7E" w:rsidRPr="007803FF" w:rsidRDefault="00944B7E" w:rsidP="00944B7E">
      <w:pPr>
        <w:tabs>
          <w:tab w:val="left" w:pos="1020"/>
          <w:tab w:val="left" w:pos="1021"/>
        </w:tabs>
        <w:spacing w:before="3" w:line="235" w:lineRule="auto"/>
        <w:ind w:right="276"/>
      </w:pPr>
    </w:p>
    <w:p w14:paraId="59E0AC1D" w14:textId="69001900" w:rsidR="00377289" w:rsidRPr="007803FF" w:rsidRDefault="00B16A09">
      <w:pPr>
        <w:pStyle w:val="ListParagraph"/>
        <w:numPr>
          <w:ilvl w:val="0"/>
          <w:numId w:val="2"/>
        </w:numPr>
        <w:tabs>
          <w:tab w:val="left" w:pos="1020"/>
          <w:tab w:val="left" w:pos="1021"/>
        </w:tabs>
        <w:ind w:right="298"/>
      </w:pPr>
      <w:r w:rsidRPr="007803FF">
        <w:t xml:space="preserve">Enhance your oral communication and listening skills </w:t>
      </w:r>
    </w:p>
    <w:p w14:paraId="1B37BA5E" w14:textId="77777777" w:rsidR="00377289" w:rsidRPr="007803FF" w:rsidRDefault="00377289">
      <w:pPr>
        <w:pStyle w:val="BodyText"/>
        <w:rPr>
          <w:sz w:val="24"/>
        </w:rPr>
      </w:pPr>
    </w:p>
    <w:p w14:paraId="43F555DB" w14:textId="77777777" w:rsidR="00377289" w:rsidRPr="007803FF" w:rsidRDefault="00377289">
      <w:pPr>
        <w:pStyle w:val="BodyText"/>
        <w:rPr>
          <w:sz w:val="20"/>
        </w:rPr>
      </w:pPr>
    </w:p>
    <w:p w14:paraId="35EB84C2" w14:textId="77777777" w:rsidR="00377289" w:rsidRPr="007803FF" w:rsidRDefault="00B16A09">
      <w:pPr>
        <w:pStyle w:val="Heading1"/>
        <w:spacing w:before="1"/>
      </w:pPr>
      <w:r w:rsidRPr="007803FF">
        <w:t>Required Text</w:t>
      </w:r>
    </w:p>
    <w:p w14:paraId="2750C3EB" w14:textId="77777777" w:rsidR="00377289" w:rsidRPr="007803FF" w:rsidRDefault="00377289">
      <w:pPr>
        <w:pStyle w:val="BodyText"/>
        <w:spacing w:before="4"/>
        <w:rPr>
          <w:b/>
          <w:sz w:val="21"/>
        </w:rPr>
      </w:pPr>
    </w:p>
    <w:p w14:paraId="6078E61C" w14:textId="77777777" w:rsidR="00377289" w:rsidRPr="007803FF" w:rsidRDefault="00B16A09">
      <w:pPr>
        <w:ind w:left="1021" w:right="117" w:hanging="721"/>
      </w:pPr>
      <w:r w:rsidRPr="007803FF">
        <w:t xml:space="preserve">Cannon, Martin J., and Lina </w:t>
      </w:r>
      <w:proofErr w:type="spellStart"/>
      <w:r w:rsidRPr="007803FF">
        <w:t>Sunseri</w:t>
      </w:r>
      <w:proofErr w:type="spellEnd"/>
      <w:r w:rsidRPr="007803FF">
        <w:t xml:space="preserve"> (Editors). 2018. </w:t>
      </w:r>
      <w:r w:rsidRPr="007803FF">
        <w:rPr>
          <w:i/>
        </w:rPr>
        <w:t>Racism, Colonialism, and Indigeneity in Canada, 2</w:t>
      </w:r>
      <w:proofErr w:type="spellStart"/>
      <w:r w:rsidRPr="007803FF">
        <w:rPr>
          <w:i/>
          <w:position w:val="8"/>
          <w:sz w:val="14"/>
        </w:rPr>
        <w:t>nd</w:t>
      </w:r>
      <w:proofErr w:type="spellEnd"/>
      <w:r w:rsidRPr="007803FF">
        <w:rPr>
          <w:i/>
          <w:position w:val="8"/>
          <w:sz w:val="14"/>
        </w:rPr>
        <w:t xml:space="preserve"> </w:t>
      </w:r>
      <w:r w:rsidRPr="007803FF">
        <w:rPr>
          <w:i/>
        </w:rPr>
        <w:t>edition</w:t>
      </w:r>
      <w:r w:rsidRPr="007803FF">
        <w:t>. Don Mills, ON: Oxford University Press.</w:t>
      </w:r>
    </w:p>
    <w:p w14:paraId="1920B4EA" w14:textId="77777777" w:rsidR="00377289" w:rsidRPr="007803FF" w:rsidRDefault="00377289">
      <w:pPr>
        <w:pStyle w:val="BodyText"/>
      </w:pPr>
    </w:p>
    <w:p w14:paraId="3E1D2EFA" w14:textId="7DD5C86D" w:rsidR="00377289" w:rsidRPr="007803FF" w:rsidRDefault="00B16A09" w:rsidP="008F1947">
      <w:pPr>
        <w:pStyle w:val="BodyText"/>
        <w:ind w:left="300" w:right="301"/>
        <w:rPr>
          <w:sz w:val="24"/>
        </w:rPr>
      </w:pPr>
      <w:r w:rsidRPr="007803FF">
        <w:t xml:space="preserve">** This textbook may be purchased at the Campus Bookstore. All other readings will be posted on Avenue or found </w:t>
      </w:r>
      <w:r w:rsidR="00944B7E" w:rsidRPr="007803FF">
        <w:t>online</w:t>
      </w:r>
      <w:r w:rsidR="003E0E98">
        <w:t xml:space="preserve">. </w:t>
      </w:r>
      <w:r w:rsidR="008F1947" w:rsidRPr="007803FF">
        <w:t>**</w:t>
      </w:r>
    </w:p>
    <w:p w14:paraId="00A00E75" w14:textId="77777777" w:rsidR="00377289" w:rsidRPr="007803FF" w:rsidRDefault="00377289">
      <w:pPr>
        <w:pStyle w:val="BodyText"/>
        <w:spacing w:before="2"/>
        <w:rPr>
          <w:sz w:val="20"/>
        </w:rPr>
      </w:pPr>
    </w:p>
    <w:p w14:paraId="140B0766" w14:textId="77777777" w:rsidR="00DC53B2" w:rsidRDefault="00DC53B2">
      <w:pPr>
        <w:pStyle w:val="Heading1"/>
        <w:spacing w:before="1"/>
      </w:pPr>
    </w:p>
    <w:p w14:paraId="1757459F" w14:textId="23411D3A" w:rsidR="00377289" w:rsidRPr="007803FF" w:rsidRDefault="00B16A09">
      <w:pPr>
        <w:pStyle w:val="Heading1"/>
        <w:spacing w:before="1"/>
      </w:pPr>
      <w:r w:rsidRPr="007803FF">
        <w:t>Evaluation</w:t>
      </w:r>
    </w:p>
    <w:p w14:paraId="0A169133" w14:textId="77777777" w:rsidR="00377289" w:rsidRPr="007803FF" w:rsidRDefault="00377289">
      <w:pPr>
        <w:pStyle w:val="BodyText"/>
        <w:spacing w:before="10"/>
        <w:rPr>
          <w:b/>
          <w:sz w:val="13"/>
        </w:rPr>
      </w:pPr>
    </w:p>
    <w:p w14:paraId="1ECD057E" w14:textId="6CE7762F" w:rsidR="00377289" w:rsidRPr="007803FF" w:rsidRDefault="00B16A09">
      <w:pPr>
        <w:pStyle w:val="ListParagraph"/>
        <w:numPr>
          <w:ilvl w:val="0"/>
          <w:numId w:val="1"/>
        </w:numPr>
        <w:tabs>
          <w:tab w:val="left" w:pos="1021"/>
        </w:tabs>
        <w:spacing w:before="91"/>
        <w:rPr>
          <w:b/>
        </w:rPr>
      </w:pPr>
      <w:r w:rsidRPr="007803FF">
        <w:rPr>
          <w:b/>
        </w:rPr>
        <w:t xml:space="preserve">Auto-Ethnography Assignment (25%), due </w:t>
      </w:r>
      <w:r w:rsidR="00E01CC5" w:rsidRPr="007803FF">
        <w:rPr>
          <w:b/>
        </w:rPr>
        <w:t>Week 7</w:t>
      </w:r>
    </w:p>
    <w:p w14:paraId="3A587832" w14:textId="77777777" w:rsidR="00377289" w:rsidRPr="007803FF" w:rsidRDefault="00377289">
      <w:pPr>
        <w:pStyle w:val="BodyText"/>
        <w:spacing w:before="3"/>
        <w:rPr>
          <w:b/>
        </w:rPr>
      </w:pPr>
    </w:p>
    <w:p w14:paraId="6F07E7F2" w14:textId="7E0FEA84" w:rsidR="00377289" w:rsidRPr="007803FF" w:rsidRDefault="00477AED">
      <w:pPr>
        <w:pStyle w:val="BodyText"/>
        <w:ind w:left="300" w:right="631"/>
      </w:pPr>
      <w:r w:rsidRPr="007803FF">
        <w:t xml:space="preserve">With a focus on storytelling, </w:t>
      </w:r>
      <w:proofErr w:type="gramStart"/>
      <w:r w:rsidRPr="007803FF">
        <w:t>self-reflection</w:t>
      </w:r>
      <w:proofErr w:type="gramEnd"/>
      <w:r w:rsidRPr="007803FF">
        <w:t xml:space="preserve"> and relationality, </w:t>
      </w:r>
      <w:r w:rsidR="00964809" w:rsidRPr="007803FF">
        <w:t>you</w:t>
      </w:r>
      <w:r w:rsidRPr="007803FF">
        <w:t xml:space="preserve"> will write a brief auto- ethnography, tracing your own family history and relations with Indigenous peoples (if you are non- Indigenous) or settlers (if you are Indigenous).</w:t>
      </w:r>
    </w:p>
    <w:p w14:paraId="1D5A25E7" w14:textId="77777777" w:rsidR="00377289" w:rsidRPr="007803FF" w:rsidRDefault="00377289">
      <w:pPr>
        <w:pStyle w:val="BodyText"/>
        <w:spacing w:before="1"/>
      </w:pPr>
    </w:p>
    <w:p w14:paraId="266CD37B" w14:textId="77777777" w:rsidR="00377289" w:rsidRPr="007803FF" w:rsidRDefault="00B16A09">
      <w:pPr>
        <w:pStyle w:val="BodyText"/>
        <w:ind w:left="300" w:right="120"/>
      </w:pPr>
      <w:r w:rsidRPr="007803FF">
        <w:rPr>
          <w:i/>
        </w:rPr>
        <w:t xml:space="preserve">If you are non-Indigenous: </w:t>
      </w:r>
      <w:r w:rsidRPr="007803FF">
        <w:t xml:space="preserve">When and why did you (or your ancestors) first settle in Canada? Where did they come from? Where did they settle? Who were the Indigenous peoples living there at the time of contact and how did they live? Was there a treaty? Was </w:t>
      </w:r>
      <w:r w:rsidRPr="007803FF">
        <w:t>there a residential school? Is there any family lore about interactions with Indigenous peoples? How has the relationship between Indigenous and non- Indigenous communities in your place of settlement developed over time? What are your rights and responsib</w:t>
      </w:r>
      <w:r w:rsidRPr="007803FF">
        <w:t>ilities as a (relative) newcomer?</w:t>
      </w:r>
    </w:p>
    <w:p w14:paraId="37F9D0E1" w14:textId="77777777" w:rsidR="00377289" w:rsidRPr="007803FF" w:rsidRDefault="00377289">
      <w:pPr>
        <w:pStyle w:val="BodyText"/>
        <w:spacing w:before="1"/>
      </w:pPr>
    </w:p>
    <w:p w14:paraId="05CF0E40" w14:textId="77777777" w:rsidR="00377289" w:rsidRPr="007803FF" w:rsidRDefault="00B16A09">
      <w:pPr>
        <w:pStyle w:val="BodyText"/>
        <w:ind w:left="300" w:right="166"/>
      </w:pPr>
      <w:r w:rsidRPr="007803FF">
        <w:rPr>
          <w:i/>
        </w:rPr>
        <w:t xml:space="preserve">If you are Indigenous: </w:t>
      </w:r>
      <w:r w:rsidRPr="007803FF">
        <w:t xml:space="preserve">Where and how did you (or your ancestors) traditionally live? When and why did non-Indigenous settlers first arrive in your territory? Where did they come from? Was there a treaty? Was </w:t>
      </w:r>
      <w:proofErr w:type="gramStart"/>
      <w:r w:rsidRPr="007803FF">
        <w:t>there</w:t>
      </w:r>
      <w:proofErr w:type="gramEnd"/>
      <w:r w:rsidRPr="007803FF">
        <w:t xml:space="preserve"> a resid</w:t>
      </w:r>
      <w:r w:rsidRPr="007803FF">
        <w:t>ential school? Is there any family lore about interactions with settlers? How has the relationship between Indigenous and non-Indigenous communities in your territory developed over time? What are your rights and responsibilities as an Indigenous person?</w:t>
      </w:r>
    </w:p>
    <w:p w14:paraId="73625DCD" w14:textId="77777777" w:rsidR="00377289" w:rsidRPr="007803FF" w:rsidRDefault="00377289">
      <w:pPr>
        <w:pStyle w:val="BodyText"/>
        <w:spacing w:before="11"/>
        <w:rPr>
          <w:sz w:val="21"/>
        </w:rPr>
      </w:pPr>
    </w:p>
    <w:p w14:paraId="1FB5764A" w14:textId="7C1AFF02" w:rsidR="00377289" w:rsidRPr="007803FF" w:rsidRDefault="00B16A09">
      <w:pPr>
        <w:pStyle w:val="BodyText"/>
        <w:ind w:left="300"/>
      </w:pPr>
      <w:r w:rsidRPr="007803FF">
        <w:t xml:space="preserve">Your paper should be 5-7 pages and </w:t>
      </w:r>
      <w:r w:rsidR="00964809" w:rsidRPr="007803FF">
        <w:t>is</w:t>
      </w:r>
      <w:r w:rsidRPr="007803FF">
        <w:t xml:space="preserve"> due on Friday, </w:t>
      </w:r>
      <w:r w:rsidR="00E01CC5" w:rsidRPr="007803FF">
        <w:rPr>
          <w:b/>
        </w:rPr>
        <w:t>March 3rd</w:t>
      </w:r>
      <w:r w:rsidRPr="007803FF">
        <w:t>.</w:t>
      </w:r>
    </w:p>
    <w:p w14:paraId="0F87AF41" w14:textId="77777777" w:rsidR="00377289" w:rsidRPr="007803FF" w:rsidRDefault="00377289">
      <w:pPr>
        <w:pStyle w:val="BodyText"/>
        <w:spacing w:before="9"/>
        <w:rPr>
          <w:sz w:val="21"/>
        </w:rPr>
      </w:pPr>
    </w:p>
    <w:p w14:paraId="635B1732" w14:textId="4AA88657" w:rsidR="00377289" w:rsidRPr="007803FF" w:rsidRDefault="00B16A09">
      <w:pPr>
        <w:pStyle w:val="Heading1"/>
        <w:numPr>
          <w:ilvl w:val="0"/>
          <w:numId w:val="1"/>
        </w:numPr>
        <w:tabs>
          <w:tab w:val="left" w:pos="1021"/>
        </w:tabs>
        <w:spacing w:before="1"/>
      </w:pPr>
      <w:r w:rsidRPr="007803FF">
        <w:t>Reflection Papers (</w:t>
      </w:r>
      <w:r w:rsidR="00632204" w:rsidRPr="007803FF">
        <w:t>2 x 5% = 10</w:t>
      </w:r>
      <w:r w:rsidRPr="007803FF">
        <w:t xml:space="preserve">%), </w:t>
      </w:r>
      <w:r w:rsidR="00DC53B2">
        <w:t xml:space="preserve">select </w:t>
      </w:r>
      <w:r w:rsidR="00E07236" w:rsidRPr="007803FF">
        <w:t xml:space="preserve">2 </w:t>
      </w:r>
      <w:r w:rsidR="00DC53B2">
        <w:t xml:space="preserve">out </w:t>
      </w:r>
      <w:r w:rsidR="00E07236" w:rsidRPr="007803FF">
        <w:t xml:space="preserve">of </w:t>
      </w:r>
      <w:r w:rsidR="00964809" w:rsidRPr="007803FF">
        <w:t xml:space="preserve">3 </w:t>
      </w:r>
      <w:r w:rsidR="00DC53B2">
        <w:t xml:space="preserve">possible </w:t>
      </w:r>
      <w:r w:rsidR="00E07236" w:rsidRPr="007803FF">
        <w:t>w</w:t>
      </w:r>
      <w:r w:rsidR="00632204" w:rsidRPr="007803FF">
        <w:t xml:space="preserve">eeks </w:t>
      </w:r>
      <w:r w:rsidR="00964809" w:rsidRPr="007803FF">
        <w:t>(</w:t>
      </w:r>
      <w:r w:rsidR="00632204" w:rsidRPr="007803FF">
        <w:t xml:space="preserve">5, 9 </w:t>
      </w:r>
      <w:r w:rsidR="00E07236" w:rsidRPr="007803FF">
        <w:t>or</w:t>
      </w:r>
      <w:r w:rsidR="00632204" w:rsidRPr="007803FF">
        <w:t xml:space="preserve"> 11</w:t>
      </w:r>
      <w:r w:rsidR="00964809" w:rsidRPr="007803FF">
        <w:t>)</w:t>
      </w:r>
    </w:p>
    <w:p w14:paraId="3895B70D" w14:textId="77777777" w:rsidR="00377289" w:rsidRPr="007803FF" w:rsidRDefault="00377289">
      <w:pPr>
        <w:pStyle w:val="BodyText"/>
        <w:spacing w:before="3"/>
        <w:rPr>
          <w:b/>
        </w:rPr>
      </w:pPr>
    </w:p>
    <w:p w14:paraId="1E1F2BC2" w14:textId="39C2D571" w:rsidR="00377289" w:rsidRPr="007803FF" w:rsidRDefault="00477AED" w:rsidP="00E07236">
      <w:pPr>
        <w:pStyle w:val="BodyText"/>
        <w:ind w:left="300" w:right="131"/>
        <w:sectPr w:rsidR="00377289" w:rsidRPr="007803FF">
          <w:pgSz w:w="12240" w:h="15840"/>
          <w:pgMar w:top="1500" w:right="1320" w:bottom="1240" w:left="1140" w:header="0" w:footer="1046" w:gutter="0"/>
          <w:cols w:space="720"/>
        </w:sectPr>
      </w:pPr>
      <w:r w:rsidRPr="007803FF">
        <w:t xml:space="preserve">Twice during the semester, you will be asked to </w:t>
      </w:r>
      <w:r w:rsidR="00E07236" w:rsidRPr="007803FF">
        <w:t xml:space="preserve">complete a reflection </w:t>
      </w:r>
      <w:r w:rsidRPr="007803FF">
        <w:t>on a specific issue raised in class</w:t>
      </w:r>
      <w:r w:rsidR="00DC53B2">
        <w:t>/</w:t>
      </w:r>
      <w:r w:rsidRPr="007803FF">
        <w:t xml:space="preserve">the readings. A question will be assigned at the end of class on the following dates: </w:t>
      </w:r>
      <w:r w:rsidR="00632204" w:rsidRPr="007803FF">
        <w:t>January 30th</w:t>
      </w:r>
      <w:r w:rsidRPr="007803FF">
        <w:t xml:space="preserve">, </w:t>
      </w:r>
      <w:r w:rsidR="00632204" w:rsidRPr="007803FF">
        <w:t>March 6th</w:t>
      </w:r>
      <w:r w:rsidRPr="007803FF">
        <w:t xml:space="preserve">, and </w:t>
      </w:r>
      <w:r w:rsidR="00632204" w:rsidRPr="007803FF">
        <w:t>March 20th</w:t>
      </w:r>
      <w:r w:rsidRPr="007803FF">
        <w:t xml:space="preserve">. You must </w:t>
      </w:r>
      <w:r w:rsidR="00E07236" w:rsidRPr="007803FF">
        <w:t xml:space="preserve">pick </w:t>
      </w:r>
      <w:r w:rsidR="00E07236" w:rsidRPr="007803FF">
        <w:rPr>
          <w:b/>
          <w:bCs/>
        </w:rPr>
        <w:t>two</w:t>
      </w:r>
      <w:r w:rsidR="00E07236" w:rsidRPr="007803FF">
        <w:t xml:space="preserve"> out of the three weeks and complete the reflection</w:t>
      </w:r>
      <w:r w:rsidRPr="007803FF">
        <w:t xml:space="preserve">. Your reflection papers will be due </w:t>
      </w:r>
      <w:r w:rsidRPr="007803FF">
        <w:rPr>
          <w:b/>
          <w:bCs/>
          <w:i/>
        </w:rPr>
        <w:t>before</w:t>
      </w:r>
      <w:r w:rsidRPr="007803FF">
        <w:rPr>
          <w:i/>
        </w:rPr>
        <w:t xml:space="preserve"> </w:t>
      </w:r>
      <w:r w:rsidRPr="007803FF">
        <w:t>class one week later (</w:t>
      </w:r>
      <w:r w:rsidR="00632204" w:rsidRPr="007803FF">
        <w:rPr>
          <w:b/>
        </w:rPr>
        <w:t>February 6</w:t>
      </w:r>
      <w:r w:rsidRPr="007803FF">
        <w:rPr>
          <w:b/>
        </w:rPr>
        <w:t xml:space="preserve">, </w:t>
      </w:r>
      <w:r w:rsidR="00632204" w:rsidRPr="007803FF">
        <w:rPr>
          <w:b/>
        </w:rPr>
        <w:t>March 13</w:t>
      </w:r>
      <w:r w:rsidRPr="007803FF">
        <w:rPr>
          <w:b/>
        </w:rPr>
        <w:t xml:space="preserve">, and </w:t>
      </w:r>
      <w:r w:rsidR="00632204" w:rsidRPr="007803FF">
        <w:rPr>
          <w:b/>
        </w:rPr>
        <w:t>March 27</w:t>
      </w:r>
      <w:r w:rsidRPr="007803FF">
        <w:rPr>
          <w:b/>
        </w:rPr>
        <w:t xml:space="preserve">, </w:t>
      </w:r>
      <w:r w:rsidRPr="007803FF">
        <w:t>respectively)</w:t>
      </w:r>
      <w:r w:rsidR="00E07236" w:rsidRPr="007803FF">
        <w:t>.  You have 2 options for the format of your submission.  The first is to write a 500-word essay. The second is to create a video submission where your reflection is completed verbally in a narrative manner.</w:t>
      </w:r>
      <w:r w:rsidR="00726583" w:rsidRPr="007803FF">
        <w:t xml:space="preserve"> Further details </w:t>
      </w:r>
      <w:r w:rsidRPr="007803FF">
        <w:t>regarding expectations</w:t>
      </w:r>
      <w:r w:rsidR="00DC53B2">
        <w:t xml:space="preserve"> for both submission options</w:t>
      </w:r>
      <w:r w:rsidRPr="007803FF">
        <w:t xml:space="preserve"> </w:t>
      </w:r>
      <w:r w:rsidR="00726583" w:rsidRPr="007803FF">
        <w:t>will be outlined during</w:t>
      </w:r>
      <w:r w:rsidRPr="007803FF">
        <w:t xml:space="preserve"> in-person</w:t>
      </w:r>
      <w:r w:rsidR="00726583" w:rsidRPr="007803FF">
        <w:t xml:space="preserve"> instructional time.</w:t>
      </w:r>
    </w:p>
    <w:p w14:paraId="2CDE6D92" w14:textId="77777777" w:rsidR="00377289" w:rsidRPr="007803FF" w:rsidRDefault="00B16A09">
      <w:pPr>
        <w:pStyle w:val="Heading1"/>
        <w:numPr>
          <w:ilvl w:val="0"/>
          <w:numId w:val="1"/>
        </w:numPr>
        <w:tabs>
          <w:tab w:val="left" w:pos="1021"/>
        </w:tabs>
        <w:spacing w:before="61"/>
      </w:pPr>
      <w:r w:rsidRPr="007803FF">
        <w:lastRenderedPageBreak/>
        <w:t>Class Participation</w:t>
      </w:r>
      <w:r w:rsidRPr="007803FF">
        <w:rPr>
          <w:spacing w:val="1"/>
        </w:rPr>
        <w:t xml:space="preserve"> </w:t>
      </w:r>
      <w:r w:rsidRPr="007803FF">
        <w:t>(15%)</w:t>
      </w:r>
    </w:p>
    <w:p w14:paraId="6C1E4770" w14:textId="77777777" w:rsidR="00377289" w:rsidRPr="007803FF" w:rsidRDefault="00377289">
      <w:pPr>
        <w:pStyle w:val="BodyText"/>
        <w:spacing w:before="9"/>
        <w:rPr>
          <w:b/>
          <w:sz w:val="21"/>
        </w:rPr>
      </w:pPr>
    </w:p>
    <w:p w14:paraId="60A785E0" w14:textId="7E252269" w:rsidR="00377289" w:rsidRPr="007803FF" w:rsidRDefault="00652280">
      <w:pPr>
        <w:pStyle w:val="BodyText"/>
        <w:spacing w:before="1" w:line="242" w:lineRule="auto"/>
        <w:ind w:left="300" w:right="595"/>
      </w:pPr>
      <w:r w:rsidRPr="007803FF">
        <w:t xml:space="preserve">To maximize the learning experience in this course, participation is critical.  Participation will enhance your learning experience – </w:t>
      </w:r>
      <w:r w:rsidR="00DC53B2">
        <w:t>increasing</w:t>
      </w:r>
      <w:r w:rsidRPr="007803FF">
        <w:t xml:space="preserve"> both your understanding of, and confidence with, the course content.  </w:t>
      </w:r>
      <w:proofErr w:type="gramStart"/>
      <w:r w:rsidRPr="007803FF">
        <w:t>In order to</w:t>
      </w:r>
      <w:proofErr w:type="gramEnd"/>
      <w:r w:rsidRPr="007803FF">
        <w:t xml:space="preserve"> encourage active participation, you will receive credit for attending class, actively listening, asking good questions, engaging in meaningful discussion, and demonstrating knowledge of and insight into the readings and other course materials.</w:t>
      </w:r>
    </w:p>
    <w:p w14:paraId="15C7DBB0" w14:textId="77777777" w:rsidR="00377289" w:rsidRPr="007803FF" w:rsidRDefault="00377289">
      <w:pPr>
        <w:pStyle w:val="BodyText"/>
        <w:spacing w:before="5"/>
        <w:rPr>
          <w:sz w:val="21"/>
        </w:rPr>
      </w:pPr>
    </w:p>
    <w:p w14:paraId="2F43A556" w14:textId="77777777" w:rsidR="00377289" w:rsidRPr="007803FF" w:rsidRDefault="00B16A09">
      <w:pPr>
        <w:pStyle w:val="Heading1"/>
        <w:numPr>
          <w:ilvl w:val="0"/>
          <w:numId w:val="1"/>
        </w:numPr>
        <w:tabs>
          <w:tab w:val="left" w:pos="1021"/>
        </w:tabs>
      </w:pPr>
      <w:r w:rsidRPr="007803FF">
        <w:t>Discussion Leadership</w:t>
      </w:r>
      <w:r w:rsidRPr="007803FF">
        <w:rPr>
          <w:spacing w:val="2"/>
        </w:rPr>
        <w:t xml:space="preserve"> </w:t>
      </w:r>
      <w:r w:rsidRPr="007803FF">
        <w:t>(15%)</w:t>
      </w:r>
    </w:p>
    <w:p w14:paraId="512AA923" w14:textId="77777777" w:rsidR="00377289" w:rsidRPr="007803FF" w:rsidRDefault="00377289">
      <w:pPr>
        <w:pStyle w:val="BodyText"/>
        <w:spacing w:before="9"/>
        <w:rPr>
          <w:b/>
          <w:sz w:val="21"/>
        </w:rPr>
      </w:pPr>
    </w:p>
    <w:p w14:paraId="6CA775D5" w14:textId="6390895E" w:rsidR="00377289" w:rsidRPr="007803FF" w:rsidRDefault="00B16A09">
      <w:pPr>
        <w:pStyle w:val="BodyText"/>
        <w:spacing w:before="1"/>
        <w:ind w:left="300" w:right="121"/>
      </w:pPr>
      <w:r w:rsidRPr="007803FF">
        <w:t>Each week, starting in Week #3, two or three student</w:t>
      </w:r>
      <w:r w:rsidRPr="007803FF">
        <w:t xml:space="preserve">s will lead the class discussion. If you are a discussion leader, you will be expected to give a brief presentation, summarizing key points in that week's </w:t>
      </w:r>
      <w:proofErr w:type="gramStart"/>
      <w:r w:rsidRPr="007803FF">
        <w:t>readings</w:t>
      </w:r>
      <w:proofErr w:type="gramEnd"/>
      <w:r w:rsidRPr="007803FF">
        <w:t xml:space="preserve"> and asking </w:t>
      </w:r>
      <w:r w:rsidR="00A46669" w:rsidRPr="007803FF">
        <w:t>insightful and thought-provoking</w:t>
      </w:r>
      <w:r w:rsidRPr="007803FF">
        <w:t xml:space="preserve"> questions to guide the discussion.</w:t>
      </w:r>
      <w:r w:rsidR="000C65CF" w:rsidRPr="007803FF">
        <w:t xml:space="preserve">  </w:t>
      </w:r>
    </w:p>
    <w:p w14:paraId="6F606F93" w14:textId="77777777" w:rsidR="00377289" w:rsidRPr="007803FF" w:rsidRDefault="00377289">
      <w:pPr>
        <w:pStyle w:val="BodyText"/>
        <w:spacing w:before="1"/>
      </w:pPr>
    </w:p>
    <w:p w14:paraId="61A55CB3" w14:textId="0F23065E" w:rsidR="00377289" w:rsidRPr="007803FF" w:rsidRDefault="00B16A09">
      <w:pPr>
        <w:pStyle w:val="Heading1"/>
        <w:numPr>
          <w:ilvl w:val="0"/>
          <w:numId w:val="1"/>
        </w:numPr>
        <w:tabs>
          <w:tab w:val="left" w:pos="1021"/>
        </w:tabs>
      </w:pPr>
      <w:r w:rsidRPr="007803FF">
        <w:t xml:space="preserve">Final Take-Home Exam (35%), </w:t>
      </w:r>
      <w:r w:rsidR="00151CF3" w:rsidRPr="007803FF">
        <w:t>due April 26th</w:t>
      </w:r>
    </w:p>
    <w:p w14:paraId="1FE23A70" w14:textId="77777777" w:rsidR="00377289" w:rsidRPr="007803FF" w:rsidRDefault="00377289">
      <w:pPr>
        <w:pStyle w:val="BodyText"/>
        <w:spacing w:before="3"/>
        <w:rPr>
          <w:b/>
        </w:rPr>
      </w:pPr>
    </w:p>
    <w:p w14:paraId="44E89462" w14:textId="65379D8A" w:rsidR="00377289" w:rsidRPr="007803FF" w:rsidRDefault="00B16A09">
      <w:pPr>
        <w:pStyle w:val="BodyText"/>
        <w:ind w:left="300" w:right="158"/>
      </w:pPr>
      <w:r w:rsidRPr="007803FF">
        <w:t xml:space="preserve">The final take-home exam will consist of a few short essay questions based on </w:t>
      </w:r>
      <w:r w:rsidR="00A46669" w:rsidRPr="007803FF">
        <w:t>the culminati</w:t>
      </w:r>
      <w:r w:rsidR="000858CE" w:rsidRPr="007803FF">
        <w:t>on of</w:t>
      </w:r>
      <w:r w:rsidR="00A46669" w:rsidRPr="007803FF">
        <w:t xml:space="preserve"> </w:t>
      </w:r>
      <w:r w:rsidR="00DC53B2">
        <w:t xml:space="preserve">the </w:t>
      </w:r>
      <w:r w:rsidR="00A46669" w:rsidRPr="007803FF">
        <w:t>course material.</w:t>
      </w:r>
      <w:r w:rsidRPr="007803FF">
        <w:t xml:space="preserve"> </w:t>
      </w:r>
      <w:r w:rsidR="00352366" w:rsidRPr="007803FF">
        <w:t>The goal will be to bring in the course material, engage in theoretical discussions and include research findings to create sociologically significant discussions.</w:t>
      </w:r>
      <w:r w:rsidRPr="007803FF">
        <w:t xml:space="preserve"> The questions will be assigned during our last class (</w:t>
      </w:r>
      <w:r w:rsidR="00151CF3" w:rsidRPr="007803FF">
        <w:t>April 12th</w:t>
      </w:r>
      <w:r w:rsidRPr="007803FF">
        <w:t xml:space="preserve">) and will be due on </w:t>
      </w:r>
      <w:r w:rsidR="00151CF3" w:rsidRPr="007803FF">
        <w:t>Wednesday</w:t>
      </w:r>
      <w:r w:rsidRPr="007803FF">
        <w:t xml:space="preserve">, </w:t>
      </w:r>
      <w:r w:rsidR="00151CF3" w:rsidRPr="007803FF">
        <w:rPr>
          <w:b/>
        </w:rPr>
        <w:t>April 26</w:t>
      </w:r>
      <w:r w:rsidR="00151CF3" w:rsidRPr="007803FF">
        <w:rPr>
          <w:b/>
          <w:vertAlign w:val="superscript"/>
        </w:rPr>
        <w:t>th</w:t>
      </w:r>
      <w:r w:rsidR="00151CF3" w:rsidRPr="007803FF">
        <w:rPr>
          <w:b/>
        </w:rPr>
        <w:t>.</w:t>
      </w:r>
    </w:p>
    <w:p w14:paraId="29914833" w14:textId="77777777" w:rsidR="00377289" w:rsidRPr="007803FF" w:rsidRDefault="00377289">
      <w:pPr>
        <w:pStyle w:val="BodyText"/>
        <w:rPr>
          <w:sz w:val="24"/>
        </w:rPr>
      </w:pPr>
    </w:p>
    <w:p w14:paraId="458B82C7" w14:textId="77777777" w:rsidR="00377289" w:rsidRPr="007803FF" w:rsidRDefault="00377289">
      <w:pPr>
        <w:pStyle w:val="BodyText"/>
        <w:spacing w:before="7"/>
        <w:rPr>
          <w:sz w:val="19"/>
        </w:rPr>
      </w:pPr>
    </w:p>
    <w:p w14:paraId="1424D341" w14:textId="3394EF25" w:rsidR="00377289" w:rsidRPr="007803FF" w:rsidRDefault="003E0E98">
      <w:pPr>
        <w:pStyle w:val="Heading1"/>
      </w:pPr>
      <w:r>
        <w:t>WARNING</w:t>
      </w:r>
    </w:p>
    <w:p w14:paraId="63C9189D" w14:textId="77777777" w:rsidR="00377289" w:rsidRPr="007803FF" w:rsidRDefault="00377289">
      <w:pPr>
        <w:pStyle w:val="BodyText"/>
        <w:spacing w:before="4"/>
        <w:rPr>
          <w:b/>
          <w:sz w:val="14"/>
        </w:rPr>
      </w:pPr>
    </w:p>
    <w:p w14:paraId="34C21B1F" w14:textId="48EDCEEC" w:rsidR="00377289" w:rsidRPr="007803FF" w:rsidRDefault="00B16A09">
      <w:pPr>
        <w:pStyle w:val="BodyText"/>
        <w:spacing w:before="92"/>
        <w:ind w:left="300" w:right="101"/>
      </w:pPr>
      <w:r w:rsidRPr="007803FF">
        <w:t>** Some of the topics we will discuss in this course may be u</w:t>
      </w:r>
      <w:r w:rsidRPr="007803FF">
        <w:t xml:space="preserve">psetting. A few of the readings contain graphic descriptions of racist and sexual violence (e.g., </w:t>
      </w:r>
      <w:r w:rsidR="003E0E98">
        <w:t>discussions regarding</w:t>
      </w:r>
      <w:r w:rsidRPr="007803FF">
        <w:t xml:space="preserve"> missing and murdered Indigenous women). Sociologists often study such problems to try to understand and (ideally) help eliminate them. I</w:t>
      </w:r>
      <w:r w:rsidRPr="007803FF">
        <w:t>f at any time you feel distressed or uncomfortable with the subject matter, please feel free to speak with me, a friend or family member, the Student Wellness Centre, or the Indigenous Student Counsellor. **</w:t>
      </w:r>
    </w:p>
    <w:p w14:paraId="7873CE69" w14:textId="77777777" w:rsidR="00377289" w:rsidRPr="007803FF" w:rsidRDefault="00377289"/>
    <w:p w14:paraId="78E5FB26" w14:textId="77777777" w:rsidR="00BC2CB5" w:rsidRPr="007803FF" w:rsidRDefault="00BC2CB5"/>
    <w:p w14:paraId="69F7DD77" w14:textId="77777777" w:rsidR="00377289" w:rsidRPr="007803FF" w:rsidRDefault="00B16A09">
      <w:pPr>
        <w:pStyle w:val="Heading1"/>
        <w:spacing w:before="61"/>
        <w:rPr>
          <w:b w:val="0"/>
        </w:rPr>
      </w:pPr>
      <w:r w:rsidRPr="007803FF">
        <w:t>PLEASE READ THE FOLLOWING POINTS CAREFULLY</w:t>
      </w:r>
      <w:r w:rsidRPr="007803FF">
        <w:rPr>
          <w:b w:val="0"/>
        </w:rPr>
        <w:t>:</w:t>
      </w:r>
    </w:p>
    <w:p w14:paraId="64F81E0E" w14:textId="77777777" w:rsidR="00377289" w:rsidRPr="007803FF" w:rsidRDefault="00377289">
      <w:pPr>
        <w:pStyle w:val="BodyText"/>
        <w:spacing w:before="9"/>
        <w:rPr>
          <w:sz w:val="21"/>
        </w:rPr>
      </w:pPr>
    </w:p>
    <w:p w14:paraId="1DA5FAA5" w14:textId="77777777" w:rsidR="00377289" w:rsidRPr="007803FF" w:rsidRDefault="00B16A09">
      <w:pPr>
        <w:spacing w:before="1"/>
        <w:ind w:left="300"/>
        <w:rPr>
          <w:b/>
        </w:rPr>
      </w:pPr>
      <w:r w:rsidRPr="007803FF">
        <w:rPr>
          <w:b/>
        </w:rPr>
        <w:t>S</w:t>
      </w:r>
      <w:r w:rsidRPr="007803FF">
        <w:rPr>
          <w:b/>
        </w:rPr>
        <w:t>ubmission of Assignments</w:t>
      </w:r>
    </w:p>
    <w:p w14:paraId="038D5394" w14:textId="77777777" w:rsidR="00377289" w:rsidRPr="007803FF" w:rsidRDefault="00377289">
      <w:pPr>
        <w:pStyle w:val="BodyText"/>
        <w:spacing w:before="3"/>
        <w:rPr>
          <w:b/>
        </w:rPr>
      </w:pPr>
    </w:p>
    <w:p w14:paraId="5FCBFAC1" w14:textId="77777777" w:rsidR="00377289" w:rsidRPr="007803FF" w:rsidRDefault="00B16A09">
      <w:pPr>
        <w:pStyle w:val="BodyText"/>
        <w:ind w:left="300"/>
      </w:pPr>
      <w:r w:rsidRPr="007803FF">
        <w:t xml:space="preserve">All assignments, tests, and exams must be completed </w:t>
      </w:r>
      <w:proofErr w:type="gramStart"/>
      <w:r w:rsidRPr="007803FF">
        <w:t>in order to</w:t>
      </w:r>
      <w:proofErr w:type="gramEnd"/>
      <w:r w:rsidRPr="007803FF">
        <w:t xml:space="preserve"> pass the course.</w:t>
      </w:r>
    </w:p>
    <w:p w14:paraId="2F5F9B7A" w14:textId="77777777" w:rsidR="00377289" w:rsidRPr="007803FF" w:rsidRDefault="00377289">
      <w:pPr>
        <w:pStyle w:val="BodyText"/>
        <w:spacing w:before="9"/>
        <w:rPr>
          <w:sz w:val="21"/>
        </w:rPr>
      </w:pPr>
    </w:p>
    <w:p w14:paraId="01DC573D" w14:textId="77777777" w:rsidR="00377289" w:rsidRPr="007803FF" w:rsidRDefault="00B16A09">
      <w:pPr>
        <w:pStyle w:val="BodyText"/>
        <w:spacing w:before="1" w:line="477" w:lineRule="auto"/>
        <w:ind w:left="300" w:right="1640"/>
      </w:pPr>
      <w:r w:rsidRPr="007803FF">
        <w:t>Please submit your assignments via the course website on or before the day they are due. Faxed assignments will not be accepted.</w:t>
      </w:r>
    </w:p>
    <w:p w14:paraId="7D0B704F" w14:textId="77777777" w:rsidR="00377289" w:rsidRPr="007803FF" w:rsidRDefault="00B16A09">
      <w:pPr>
        <w:pStyle w:val="BodyText"/>
        <w:spacing w:before="6"/>
        <w:ind w:left="300" w:right="160"/>
      </w:pPr>
      <w:r w:rsidRPr="007803FF">
        <w:t xml:space="preserve">Please do not </w:t>
      </w:r>
      <w:r w:rsidRPr="007803FF">
        <w:t>bring assignments to the main Sociology office. The Sociology staff do not date-stamp assignments, nor do they monitor the submission or return of papers. Assignments will be returned to you via e-mail or Avenue to Learn.</w:t>
      </w:r>
    </w:p>
    <w:p w14:paraId="3AE08CE6" w14:textId="77777777" w:rsidR="00377289" w:rsidRPr="007803FF" w:rsidRDefault="00377289">
      <w:pPr>
        <w:pStyle w:val="BodyText"/>
        <w:spacing w:before="1"/>
      </w:pPr>
    </w:p>
    <w:p w14:paraId="538A2A3F" w14:textId="3E14CE96" w:rsidR="00377289" w:rsidRPr="007803FF" w:rsidRDefault="00B16A09">
      <w:pPr>
        <w:pStyle w:val="BodyText"/>
        <w:ind w:left="300"/>
      </w:pPr>
      <w:r w:rsidRPr="007803FF">
        <w:t xml:space="preserve">Your assignments should be typed </w:t>
      </w:r>
      <w:r w:rsidRPr="007803FF">
        <w:t xml:space="preserve">in 12-point </w:t>
      </w:r>
      <w:r w:rsidR="00DC53B2">
        <w:t xml:space="preserve">Times New Roman </w:t>
      </w:r>
      <w:r w:rsidRPr="007803FF">
        <w:t>font and double-spaced.</w:t>
      </w:r>
    </w:p>
    <w:p w14:paraId="768392CB" w14:textId="77777777" w:rsidR="00377289" w:rsidRPr="007803FF" w:rsidRDefault="00377289">
      <w:pPr>
        <w:pStyle w:val="BodyText"/>
        <w:rPr>
          <w:sz w:val="24"/>
        </w:rPr>
      </w:pPr>
    </w:p>
    <w:p w14:paraId="30A362C5" w14:textId="662814D7" w:rsidR="00377289" w:rsidRDefault="00377289">
      <w:pPr>
        <w:pStyle w:val="BodyText"/>
        <w:rPr>
          <w:sz w:val="20"/>
        </w:rPr>
      </w:pPr>
    </w:p>
    <w:p w14:paraId="2AB46588" w14:textId="65A7DBAF" w:rsidR="003E0E98" w:rsidRDefault="003E0E98">
      <w:pPr>
        <w:pStyle w:val="BodyText"/>
        <w:rPr>
          <w:sz w:val="20"/>
        </w:rPr>
      </w:pPr>
    </w:p>
    <w:p w14:paraId="73A3BB23" w14:textId="77777777" w:rsidR="003E0E98" w:rsidRPr="007803FF" w:rsidRDefault="003E0E98">
      <w:pPr>
        <w:pStyle w:val="BodyText"/>
        <w:rPr>
          <w:sz w:val="20"/>
        </w:rPr>
      </w:pPr>
    </w:p>
    <w:p w14:paraId="0710DE23" w14:textId="77777777" w:rsidR="00377289" w:rsidRPr="007803FF" w:rsidRDefault="00B16A09">
      <w:pPr>
        <w:pStyle w:val="Heading1"/>
      </w:pPr>
      <w:r w:rsidRPr="007803FF">
        <w:lastRenderedPageBreak/>
        <w:t>Absences, Missed Work, Illness, and Late Assignments</w:t>
      </w:r>
    </w:p>
    <w:p w14:paraId="2D268B87" w14:textId="77777777" w:rsidR="00377289" w:rsidRPr="007803FF" w:rsidRDefault="00377289">
      <w:pPr>
        <w:pStyle w:val="BodyText"/>
        <w:spacing w:before="9"/>
        <w:rPr>
          <w:b/>
          <w:sz w:val="21"/>
        </w:rPr>
      </w:pPr>
    </w:p>
    <w:p w14:paraId="3AC39754" w14:textId="77777777" w:rsidR="00377289" w:rsidRPr="007803FF" w:rsidRDefault="00B16A09">
      <w:pPr>
        <w:pStyle w:val="BodyText"/>
        <w:ind w:left="300" w:right="164"/>
      </w:pPr>
      <w:r w:rsidRPr="007803FF">
        <w:t xml:space="preserve">In the event of an absence for medical or other reasons, students should review and follow the Academic Regulation in the </w:t>
      </w:r>
      <w:r w:rsidRPr="007803FF">
        <w:t>Undergraduate Calendar “Requests for Relief for Missed Academic Term Work” (</w:t>
      </w:r>
      <w:hyperlink r:id="rId9">
        <w:r w:rsidRPr="007803FF">
          <w:t>http://academiccalendars.romcmaster.ca/c</w:t>
        </w:r>
        <w:r w:rsidRPr="007803FF">
          <w:t>ontent.php?catoid=13&amp;navoid=2208#Requests_for_Relief_for</w:t>
        </w:r>
      </w:hyperlink>
    </w:p>
    <w:p w14:paraId="7C9150D2" w14:textId="77777777" w:rsidR="00377289" w:rsidRPr="007803FF" w:rsidRDefault="00B16A09">
      <w:pPr>
        <w:pStyle w:val="BodyText"/>
        <w:spacing w:line="252" w:lineRule="exact"/>
        <w:ind w:left="300"/>
      </w:pPr>
      <w:hyperlink r:id="rId10">
        <w:r w:rsidRPr="007803FF">
          <w:t>_</w:t>
        </w:r>
        <w:proofErr w:type="spellStart"/>
        <w:r w:rsidRPr="007803FF">
          <w:t>Missed_Academic_Term_Wo</w:t>
        </w:r>
        <w:r w:rsidRPr="007803FF">
          <w:t>rk</w:t>
        </w:r>
        <w:proofErr w:type="spellEnd"/>
      </w:hyperlink>
      <w:r w:rsidRPr="007803FF">
        <w:t>).</w:t>
      </w:r>
    </w:p>
    <w:p w14:paraId="6DD68A4A" w14:textId="77777777" w:rsidR="00377289" w:rsidRPr="007803FF" w:rsidRDefault="00377289">
      <w:pPr>
        <w:pStyle w:val="BodyText"/>
        <w:spacing w:before="4"/>
        <w:rPr>
          <w:sz w:val="14"/>
        </w:rPr>
      </w:pPr>
    </w:p>
    <w:p w14:paraId="5A84186A" w14:textId="77777777" w:rsidR="00377289" w:rsidRPr="007803FF" w:rsidRDefault="00B16A09">
      <w:pPr>
        <w:pStyle w:val="BodyText"/>
        <w:spacing w:before="92"/>
        <w:ind w:left="300" w:right="790"/>
      </w:pPr>
      <w:r w:rsidRPr="007803FF">
        <w:t xml:space="preserve">The McMaster Student Absence Form is a self-reporting tool for Undergraduate Students to report absences that last up to 3 days and provides the ability to request accommodation for any missed academic work. Please </w:t>
      </w:r>
      <w:r w:rsidRPr="007803FF">
        <w:t>note that this tool cannot be used during any final examination period.</w:t>
      </w:r>
    </w:p>
    <w:p w14:paraId="18A98B21" w14:textId="77777777" w:rsidR="00377289" w:rsidRPr="007803FF" w:rsidRDefault="00377289">
      <w:pPr>
        <w:pStyle w:val="BodyText"/>
        <w:spacing w:before="7"/>
        <w:rPr>
          <w:sz w:val="21"/>
        </w:rPr>
      </w:pPr>
    </w:p>
    <w:p w14:paraId="3B4B24B0" w14:textId="77777777" w:rsidR="00377289" w:rsidRPr="007803FF" w:rsidRDefault="00B16A09">
      <w:pPr>
        <w:pStyle w:val="BodyText"/>
        <w:ind w:left="300"/>
      </w:pPr>
      <w:r w:rsidRPr="007803FF">
        <w:t>You may submit a maximum of 1 Academic Work Missed request per term. It is YOUR responsibility to follow up with your instructor immediately regarding the nature of the accommodation.</w:t>
      </w:r>
    </w:p>
    <w:p w14:paraId="4CCB5A84" w14:textId="77777777" w:rsidR="00377289" w:rsidRPr="007803FF" w:rsidRDefault="00377289">
      <w:pPr>
        <w:pStyle w:val="BodyText"/>
        <w:spacing w:before="5"/>
      </w:pPr>
    </w:p>
    <w:p w14:paraId="305C46FB" w14:textId="77777777" w:rsidR="00377289" w:rsidRPr="007803FF" w:rsidRDefault="00B16A09">
      <w:pPr>
        <w:pStyle w:val="BodyText"/>
        <w:ind w:left="300" w:right="137"/>
      </w:pPr>
      <w:r w:rsidRPr="007803FF">
        <w:t>If you are absent more than 3 days, exceed 1 request per term, or miss academic work worth 25% or more of your final grade, you MUST visit the Associate Dean of Social Sciences. You may be required to provide supporting documentation.</w:t>
      </w:r>
    </w:p>
    <w:p w14:paraId="5F1BDA88" w14:textId="77777777" w:rsidR="00377289" w:rsidRPr="007803FF" w:rsidRDefault="00377289">
      <w:pPr>
        <w:pStyle w:val="BodyText"/>
        <w:spacing w:before="8"/>
        <w:rPr>
          <w:sz w:val="21"/>
        </w:rPr>
      </w:pPr>
    </w:p>
    <w:p w14:paraId="4A9B7AF5" w14:textId="77777777" w:rsidR="00377289" w:rsidRPr="007803FF" w:rsidRDefault="00B16A09">
      <w:pPr>
        <w:pStyle w:val="BodyText"/>
        <w:ind w:left="300"/>
      </w:pPr>
      <w:r w:rsidRPr="007803FF">
        <w:t>This form should b</w:t>
      </w:r>
      <w:r w:rsidRPr="007803FF">
        <w:t>e filled out when you are about to return to class after your absence.</w:t>
      </w:r>
    </w:p>
    <w:p w14:paraId="49C8E3E4" w14:textId="77777777" w:rsidR="00377289" w:rsidRPr="007803FF" w:rsidRDefault="00377289">
      <w:pPr>
        <w:pStyle w:val="BodyText"/>
        <w:spacing w:before="5"/>
      </w:pPr>
    </w:p>
    <w:p w14:paraId="3ADB8855" w14:textId="77777777" w:rsidR="00377289" w:rsidRPr="007803FF" w:rsidRDefault="00B16A09">
      <w:pPr>
        <w:pStyle w:val="Heading2"/>
        <w:spacing w:line="237" w:lineRule="auto"/>
        <w:ind w:right="1039"/>
      </w:pPr>
      <w:r w:rsidRPr="007803FF">
        <w:t>Unless I receive this form or notification from the Associate Dean, there will be a 5% per day deduction for all late assignments.</w:t>
      </w:r>
    </w:p>
    <w:p w14:paraId="1309EAF1" w14:textId="77777777" w:rsidR="00377289" w:rsidRPr="007803FF" w:rsidRDefault="00377289">
      <w:pPr>
        <w:pStyle w:val="BodyText"/>
        <w:spacing w:before="2"/>
        <w:rPr>
          <w:b/>
          <w:i/>
        </w:rPr>
      </w:pPr>
    </w:p>
    <w:p w14:paraId="7E86CCA7" w14:textId="77777777" w:rsidR="00377289" w:rsidRPr="007803FF" w:rsidRDefault="00B16A09">
      <w:pPr>
        <w:pStyle w:val="BodyText"/>
        <w:spacing w:before="1"/>
        <w:ind w:left="300" w:right="170"/>
      </w:pPr>
      <w:r w:rsidRPr="007803FF">
        <w:t xml:space="preserve">If you miss an exam, you will have to inform the </w:t>
      </w:r>
      <w:r w:rsidRPr="007803FF">
        <w:t>Associate Dean of Social Sciences, who will in turn notify me. Unless I receive this notification, writing a deferred exam will not be possible.</w:t>
      </w:r>
    </w:p>
    <w:p w14:paraId="14663036" w14:textId="77777777" w:rsidR="00377289" w:rsidRPr="007803FF" w:rsidRDefault="00377289">
      <w:pPr>
        <w:pStyle w:val="BodyText"/>
        <w:spacing w:before="11"/>
        <w:rPr>
          <w:sz w:val="21"/>
        </w:rPr>
      </w:pPr>
    </w:p>
    <w:p w14:paraId="2F543FBD" w14:textId="77777777" w:rsidR="00377289" w:rsidRPr="007803FF" w:rsidRDefault="00B16A09">
      <w:pPr>
        <w:pStyle w:val="BodyText"/>
        <w:ind w:left="300"/>
      </w:pPr>
      <w:r w:rsidRPr="007803FF">
        <w:t>If you have any questions about the MSAF, please contact your Associate Dean’s office.</w:t>
      </w:r>
    </w:p>
    <w:p w14:paraId="42764926" w14:textId="77777777" w:rsidR="00377289" w:rsidRPr="007803FF" w:rsidRDefault="00377289"/>
    <w:p w14:paraId="32408FA4" w14:textId="77777777" w:rsidR="00377289" w:rsidRPr="007803FF" w:rsidRDefault="00B16A09">
      <w:pPr>
        <w:pStyle w:val="Heading1"/>
        <w:spacing w:before="92"/>
      </w:pPr>
      <w:r w:rsidRPr="007803FF">
        <w:t>Avenue to Learn</w:t>
      </w:r>
    </w:p>
    <w:p w14:paraId="71D35E51" w14:textId="77777777" w:rsidR="00377289" w:rsidRPr="007803FF" w:rsidRDefault="00377289">
      <w:pPr>
        <w:pStyle w:val="BodyText"/>
        <w:spacing w:before="4"/>
        <w:rPr>
          <w:b/>
          <w:sz w:val="24"/>
        </w:rPr>
      </w:pPr>
    </w:p>
    <w:p w14:paraId="54D63E2A" w14:textId="77777777" w:rsidR="00377289" w:rsidRPr="007803FF" w:rsidRDefault="00B16A09">
      <w:pPr>
        <w:pStyle w:val="BodyText"/>
        <w:ind w:left="300" w:right="157"/>
      </w:pPr>
      <w:r w:rsidRPr="007803FF">
        <w:t>In th</w:t>
      </w:r>
      <w:r w:rsidRPr="007803FF">
        <w:t xml:space="preserve">is course we will be using Avenue to Learn. Students should be aware that, when they access the electronic components of this course, private information such as first and last names, </w:t>
      </w:r>
      <w:proofErr w:type="gramStart"/>
      <w:r w:rsidRPr="007803FF">
        <w:t>user names</w:t>
      </w:r>
      <w:proofErr w:type="gramEnd"/>
      <w:r w:rsidRPr="007803FF">
        <w:t xml:space="preserve"> for the McMaster e-mail accounts, and program affiliation </w:t>
      </w:r>
      <w:r w:rsidRPr="007803FF">
        <w:rPr>
          <w:spacing w:val="-3"/>
        </w:rPr>
        <w:t>may</w:t>
      </w:r>
      <w:r w:rsidRPr="007803FF">
        <w:rPr>
          <w:spacing w:val="-3"/>
        </w:rPr>
        <w:t xml:space="preserve"> </w:t>
      </w:r>
      <w:r w:rsidRPr="007803FF">
        <w:t xml:space="preserve">become apparent to </w:t>
      </w:r>
      <w:r w:rsidRPr="007803FF">
        <w:rPr>
          <w:spacing w:val="-2"/>
        </w:rPr>
        <w:t xml:space="preserve">all </w:t>
      </w:r>
      <w:r w:rsidRPr="007803FF">
        <w:t xml:space="preserve">other students in the same course. The available information is dependent </w:t>
      </w:r>
      <w:r w:rsidRPr="007803FF">
        <w:rPr>
          <w:spacing w:val="-3"/>
        </w:rPr>
        <w:t xml:space="preserve">on </w:t>
      </w:r>
      <w:r w:rsidRPr="007803FF">
        <w:t xml:space="preserve">the technology used. Continuation in this course will be deemed consent to this disclosure. If you have any questions or concerns about such </w:t>
      </w:r>
      <w:proofErr w:type="gramStart"/>
      <w:r w:rsidRPr="007803FF">
        <w:t>disclosure</w:t>
      </w:r>
      <w:proofErr w:type="gramEnd"/>
      <w:r w:rsidRPr="007803FF">
        <w:t xml:space="preserve"> ple</w:t>
      </w:r>
      <w:r w:rsidRPr="007803FF">
        <w:t>ase discuss this with the course</w:t>
      </w:r>
      <w:r w:rsidRPr="007803FF">
        <w:rPr>
          <w:spacing w:val="1"/>
        </w:rPr>
        <w:t xml:space="preserve"> </w:t>
      </w:r>
      <w:r w:rsidRPr="007803FF">
        <w:t>instructor.</w:t>
      </w:r>
    </w:p>
    <w:p w14:paraId="3A1BAB19" w14:textId="77777777" w:rsidR="00377289" w:rsidRPr="007803FF" w:rsidRDefault="00377289">
      <w:pPr>
        <w:pStyle w:val="BodyText"/>
        <w:spacing w:before="7"/>
        <w:rPr>
          <w:sz w:val="24"/>
        </w:rPr>
      </w:pPr>
    </w:p>
    <w:p w14:paraId="527FAFC1" w14:textId="77777777" w:rsidR="00377289" w:rsidRPr="007803FF" w:rsidRDefault="00B16A09">
      <w:pPr>
        <w:pStyle w:val="Heading1"/>
      </w:pPr>
      <w:r w:rsidRPr="007803FF">
        <w:t>Turnitin.com</w:t>
      </w:r>
    </w:p>
    <w:p w14:paraId="07865882" w14:textId="77777777" w:rsidR="00377289" w:rsidRPr="007803FF" w:rsidRDefault="00377289">
      <w:pPr>
        <w:pStyle w:val="BodyText"/>
        <w:spacing w:before="4"/>
        <w:rPr>
          <w:b/>
          <w:sz w:val="24"/>
        </w:rPr>
      </w:pPr>
    </w:p>
    <w:p w14:paraId="47FE1B17" w14:textId="77777777" w:rsidR="00377289" w:rsidRPr="007803FF" w:rsidRDefault="00B16A09">
      <w:pPr>
        <w:pStyle w:val="BodyText"/>
        <w:ind w:left="300" w:right="149"/>
      </w:pPr>
      <w:r w:rsidRPr="007803FF">
        <w:t xml:space="preserve">In this course we will be using a web-based service (Turnitin.com) to reveal authenticity and ownership of student submitted work. Students will be expected to submit their work </w:t>
      </w:r>
      <w:r w:rsidRPr="007803FF">
        <w:t>electronically either directly to Turnitin.com or via Avenue to Learn (A2L) plagiarism detection (a service supported by Turnitin.com)</w:t>
      </w:r>
      <w:r w:rsidRPr="007803FF">
        <w:rPr>
          <w:spacing w:val="-33"/>
        </w:rPr>
        <w:t xml:space="preserve"> </w:t>
      </w:r>
      <w:r w:rsidRPr="007803FF">
        <w:t>so it can be checked for academic dishonesty. Students who do not wish to submit their work through A2L and/or Turnitin.c</w:t>
      </w:r>
      <w:r w:rsidRPr="007803FF">
        <w:t>om must still submit an electronic and/or hardcopy to the instructor. No penalty will be assigned to a student who does not submit work to Turnitin.com or A2L. All submitted work is subject to normal verification that standards of academic integrity have b</w:t>
      </w:r>
      <w:r w:rsidRPr="007803FF">
        <w:t xml:space="preserve">een upheld (e.g., on-line search, other software, etc.). For more </w:t>
      </w:r>
      <w:proofErr w:type="gramStart"/>
      <w:r w:rsidRPr="007803FF">
        <w:t>information</w:t>
      </w:r>
      <w:proofErr w:type="gramEnd"/>
      <w:r w:rsidRPr="007803FF">
        <w:t xml:space="preserve"> please refer </w:t>
      </w:r>
      <w:r w:rsidRPr="007803FF">
        <w:rPr>
          <w:spacing w:val="3"/>
        </w:rPr>
        <w:t xml:space="preserve">to </w:t>
      </w:r>
      <w:r w:rsidRPr="007803FF">
        <w:t xml:space="preserve">the </w:t>
      </w:r>
      <w:hyperlink r:id="rId11">
        <w:r w:rsidRPr="007803FF">
          <w:t>Turnitin.com</w:t>
        </w:r>
        <w:r w:rsidRPr="007803FF">
          <w:rPr>
            <w:spacing w:val="-11"/>
          </w:rPr>
          <w:t xml:space="preserve"> </w:t>
        </w:r>
        <w:r w:rsidRPr="007803FF">
          <w:t>Policy.</w:t>
        </w:r>
      </w:hyperlink>
    </w:p>
    <w:p w14:paraId="7A620D1B" w14:textId="6B4F2380" w:rsidR="00377289" w:rsidRDefault="00377289">
      <w:pPr>
        <w:pStyle w:val="BodyText"/>
        <w:spacing w:before="1"/>
        <w:rPr>
          <w:sz w:val="13"/>
        </w:rPr>
      </w:pPr>
    </w:p>
    <w:p w14:paraId="5611D405" w14:textId="04FF9AAA" w:rsidR="003E0E98" w:rsidRDefault="003E0E98">
      <w:pPr>
        <w:pStyle w:val="BodyText"/>
        <w:spacing w:before="1"/>
        <w:rPr>
          <w:sz w:val="13"/>
        </w:rPr>
      </w:pPr>
    </w:p>
    <w:p w14:paraId="5CDD0CE0" w14:textId="2743D228" w:rsidR="003E0E98" w:rsidRDefault="003E0E98">
      <w:pPr>
        <w:pStyle w:val="BodyText"/>
        <w:spacing w:before="1"/>
        <w:rPr>
          <w:sz w:val="13"/>
        </w:rPr>
      </w:pPr>
    </w:p>
    <w:p w14:paraId="6FE207C5" w14:textId="4D50F618" w:rsidR="003E0E98" w:rsidRDefault="003E0E98">
      <w:pPr>
        <w:pStyle w:val="BodyText"/>
        <w:spacing w:before="1"/>
        <w:rPr>
          <w:sz w:val="13"/>
        </w:rPr>
      </w:pPr>
    </w:p>
    <w:p w14:paraId="35FDD55B" w14:textId="77777777" w:rsidR="003E0E98" w:rsidRPr="007803FF" w:rsidRDefault="003E0E98">
      <w:pPr>
        <w:pStyle w:val="BodyText"/>
        <w:spacing w:before="1"/>
        <w:rPr>
          <w:sz w:val="13"/>
        </w:rPr>
      </w:pPr>
    </w:p>
    <w:p w14:paraId="1E9DB727" w14:textId="77777777" w:rsidR="00377289" w:rsidRPr="007803FF" w:rsidRDefault="00B16A09">
      <w:pPr>
        <w:pStyle w:val="Heading1"/>
        <w:spacing w:before="92"/>
      </w:pPr>
      <w:r w:rsidRPr="007803FF">
        <w:lastRenderedPageBreak/>
        <w:t>University Policies</w:t>
      </w:r>
    </w:p>
    <w:p w14:paraId="23880DD7" w14:textId="77777777" w:rsidR="00377289" w:rsidRPr="007803FF" w:rsidRDefault="00377289">
      <w:pPr>
        <w:pStyle w:val="BodyText"/>
        <w:spacing w:before="4"/>
        <w:rPr>
          <w:b/>
          <w:sz w:val="16"/>
        </w:rPr>
      </w:pPr>
    </w:p>
    <w:p w14:paraId="3587AD33" w14:textId="77777777" w:rsidR="00377289" w:rsidRPr="007803FF" w:rsidRDefault="00B16A09">
      <w:pPr>
        <w:spacing w:before="92"/>
        <w:ind w:left="300"/>
        <w:rPr>
          <w:b/>
        </w:rPr>
      </w:pPr>
      <w:r w:rsidRPr="007803FF">
        <w:rPr>
          <w:b/>
        </w:rPr>
        <w:t xml:space="preserve">Academic </w:t>
      </w:r>
      <w:r w:rsidRPr="007803FF">
        <w:rPr>
          <w:b/>
        </w:rPr>
        <w:t>Integrity Statement</w:t>
      </w:r>
    </w:p>
    <w:p w14:paraId="310C4AEE" w14:textId="77777777" w:rsidR="00377289" w:rsidRPr="007803FF" w:rsidRDefault="00377289">
      <w:pPr>
        <w:pStyle w:val="BodyText"/>
        <w:spacing w:before="10"/>
        <w:rPr>
          <w:b/>
          <w:sz w:val="23"/>
        </w:rPr>
      </w:pPr>
    </w:p>
    <w:p w14:paraId="3FA3584A" w14:textId="77777777" w:rsidR="00377289" w:rsidRPr="007803FF" w:rsidRDefault="00B16A09">
      <w:pPr>
        <w:pStyle w:val="BodyText"/>
        <w:spacing w:before="1"/>
        <w:ind w:left="300" w:right="693"/>
      </w:pPr>
      <w:r w:rsidRPr="007803FF">
        <w:t>You are expected to exhibit honesty and use ethical behaviour in all aspects of the learning process. Academic credentials you earn are rooted in principles of honesty and academic integrity.</w:t>
      </w:r>
    </w:p>
    <w:p w14:paraId="787EE1D3" w14:textId="77777777" w:rsidR="00377289" w:rsidRPr="007803FF" w:rsidRDefault="00377289">
      <w:pPr>
        <w:pStyle w:val="BodyText"/>
        <w:spacing w:before="11"/>
        <w:rPr>
          <w:sz w:val="21"/>
        </w:rPr>
      </w:pPr>
    </w:p>
    <w:p w14:paraId="36AA5EC7" w14:textId="77777777" w:rsidR="00377289" w:rsidRPr="007803FF" w:rsidRDefault="00B16A09">
      <w:pPr>
        <w:pStyle w:val="BodyText"/>
        <w:ind w:left="300" w:right="189"/>
      </w:pPr>
      <w:r w:rsidRPr="007803FF">
        <w:t>Academic dishonesty is to knowingly act or</w:t>
      </w:r>
      <w:r w:rsidRPr="007803FF">
        <w:t xml:space="preserve"> fail to act in a way that results or could result in unearned academic credit or advantage. This behaviour can result in serious consequences, </w:t>
      </w:r>
      <w:proofErr w:type="gramStart"/>
      <w:r w:rsidRPr="007803FF">
        <w:t>e.g.</w:t>
      </w:r>
      <w:proofErr w:type="gramEnd"/>
      <w:r w:rsidRPr="007803FF">
        <w:t xml:space="preserve"> the grade of zero on an assignment, loss of credit with a notation </w:t>
      </w:r>
      <w:r w:rsidRPr="007803FF">
        <w:rPr>
          <w:spacing w:val="-3"/>
        </w:rPr>
        <w:t xml:space="preserve">on </w:t>
      </w:r>
      <w:r w:rsidRPr="007803FF">
        <w:t>the transcript (notation reads: “Grad</w:t>
      </w:r>
      <w:r w:rsidRPr="007803FF">
        <w:t>e of F assigned for academic dishonesty”), and/or suspension or expulsion from the</w:t>
      </w:r>
      <w:r w:rsidRPr="007803FF">
        <w:rPr>
          <w:spacing w:val="-10"/>
        </w:rPr>
        <w:t xml:space="preserve"> </w:t>
      </w:r>
      <w:r w:rsidRPr="007803FF">
        <w:t>university.</w:t>
      </w:r>
    </w:p>
    <w:p w14:paraId="4102CD56" w14:textId="77777777" w:rsidR="00377289" w:rsidRPr="007803FF" w:rsidRDefault="00377289">
      <w:pPr>
        <w:pStyle w:val="BodyText"/>
        <w:spacing w:before="2"/>
      </w:pPr>
    </w:p>
    <w:p w14:paraId="238C3C4D" w14:textId="77777777" w:rsidR="00377289" w:rsidRPr="007803FF" w:rsidRDefault="00B16A09">
      <w:pPr>
        <w:pStyle w:val="BodyText"/>
        <w:ind w:left="300" w:right="698"/>
        <w:rPr>
          <w:b/>
        </w:rPr>
      </w:pPr>
      <w:r w:rsidRPr="007803FF">
        <w:t xml:space="preserve">It is your responsibility to understand what constitutes academic dishonesty. For information on the various types of academic dishonesty please refer to the </w:t>
      </w:r>
      <w:hyperlink r:id="rId12">
        <w:r w:rsidRPr="007803FF">
          <w:t>Academic Integrity Policy</w:t>
        </w:r>
        <w:r w:rsidRPr="007803FF">
          <w:rPr>
            <w:b/>
          </w:rPr>
          <w:t>.</w:t>
        </w:r>
      </w:hyperlink>
    </w:p>
    <w:p w14:paraId="55F22A91" w14:textId="77777777" w:rsidR="00377289" w:rsidRPr="007803FF" w:rsidRDefault="00377289">
      <w:pPr>
        <w:pStyle w:val="BodyText"/>
        <w:spacing w:before="1"/>
        <w:rPr>
          <w:b/>
          <w:sz w:val="14"/>
        </w:rPr>
      </w:pPr>
    </w:p>
    <w:p w14:paraId="4657D949" w14:textId="77777777" w:rsidR="00377289" w:rsidRPr="007803FF" w:rsidRDefault="00B16A09">
      <w:pPr>
        <w:pStyle w:val="BodyText"/>
        <w:spacing w:before="91"/>
        <w:ind w:left="300"/>
      </w:pPr>
      <w:r w:rsidRPr="007803FF">
        <w:t>The following illustrates only three forms of academic dishonesty:</w:t>
      </w:r>
    </w:p>
    <w:p w14:paraId="3337B2D7" w14:textId="77777777" w:rsidR="00377289" w:rsidRPr="007803FF" w:rsidRDefault="00377289">
      <w:pPr>
        <w:pStyle w:val="BodyText"/>
        <w:spacing w:before="2"/>
      </w:pPr>
    </w:p>
    <w:p w14:paraId="7AD4BC77" w14:textId="77777777" w:rsidR="00377289" w:rsidRPr="007803FF" w:rsidRDefault="00B16A09">
      <w:pPr>
        <w:pStyle w:val="ListParagraph"/>
        <w:numPr>
          <w:ilvl w:val="0"/>
          <w:numId w:val="2"/>
        </w:numPr>
        <w:tabs>
          <w:tab w:val="left" w:pos="1020"/>
          <w:tab w:val="left" w:pos="1021"/>
        </w:tabs>
        <w:spacing w:line="256" w:lineRule="auto"/>
        <w:ind w:right="367"/>
      </w:pPr>
      <w:r w:rsidRPr="007803FF">
        <w:t xml:space="preserve">Plagiarism, e.g. the submission of work that is not one’s own or </w:t>
      </w:r>
      <w:r w:rsidRPr="007803FF">
        <w:t>for which other credit has</w:t>
      </w:r>
      <w:r w:rsidRPr="007803FF">
        <w:rPr>
          <w:spacing w:val="-36"/>
        </w:rPr>
        <w:t xml:space="preserve"> </w:t>
      </w:r>
      <w:r w:rsidRPr="007803FF">
        <w:t>been obtained.</w:t>
      </w:r>
    </w:p>
    <w:p w14:paraId="4E4F23AE" w14:textId="77777777" w:rsidR="00377289" w:rsidRPr="007803FF" w:rsidRDefault="00B16A09">
      <w:pPr>
        <w:pStyle w:val="ListParagraph"/>
        <w:numPr>
          <w:ilvl w:val="0"/>
          <w:numId w:val="2"/>
        </w:numPr>
        <w:tabs>
          <w:tab w:val="left" w:pos="1020"/>
          <w:tab w:val="left" w:pos="1021"/>
        </w:tabs>
        <w:spacing w:before="2"/>
      </w:pPr>
      <w:r w:rsidRPr="007803FF">
        <w:t>Improper collaboration in group work.</w:t>
      </w:r>
    </w:p>
    <w:p w14:paraId="4D18AD31" w14:textId="77777777" w:rsidR="00377289" w:rsidRPr="007803FF" w:rsidRDefault="00B16A09">
      <w:pPr>
        <w:pStyle w:val="ListParagraph"/>
        <w:numPr>
          <w:ilvl w:val="0"/>
          <w:numId w:val="2"/>
        </w:numPr>
        <w:tabs>
          <w:tab w:val="left" w:pos="1020"/>
          <w:tab w:val="left" w:pos="1021"/>
        </w:tabs>
        <w:spacing w:before="19"/>
      </w:pPr>
      <w:r w:rsidRPr="007803FF">
        <w:t>Copying or using unauthorized aids in tests and</w:t>
      </w:r>
      <w:r w:rsidRPr="007803FF">
        <w:rPr>
          <w:spacing w:val="-6"/>
        </w:rPr>
        <w:t xml:space="preserve"> </w:t>
      </w:r>
      <w:r w:rsidRPr="007803FF">
        <w:t>examinations.</w:t>
      </w:r>
    </w:p>
    <w:p w14:paraId="46B9089E" w14:textId="77777777" w:rsidR="00377289" w:rsidRPr="007803FF" w:rsidRDefault="00377289">
      <w:pPr>
        <w:pStyle w:val="BodyText"/>
        <w:spacing w:before="11"/>
        <w:rPr>
          <w:sz w:val="25"/>
        </w:rPr>
      </w:pPr>
    </w:p>
    <w:p w14:paraId="438C6ABE" w14:textId="77777777" w:rsidR="00377289" w:rsidRPr="007803FF" w:rsidRDefault="00B16A09">
      <w:pPr>
        <w:pStyle w:val="Heading1"/>
      </w:pPr>
      <w:r w:rsidRPr="007803FF">
        <w:t>Academic Accommodation of Students with Disabilities</w:t>
      </w:r>
    </w:p>
    <w:p w14:paraId="7CE7D097" w14:textId="77777777" w:rsidR="00377289" w:rsidRPr="007803FF" w:rsidRDefault="00377289">
      <w:pPr>
        <w:pStyle w:val="BodyText"/>
        <w:spacing w:before="4"/>
        <w:rPr>
          <w:b/>
          <w:sz w:val="24"/>
        </w:rPr>
      </w:pPr>
    </w:p>
    <w:p w14:paraId="0F39B357" w14:textId="77777777" w:rsidR="00BE6186" w:rsidRPr="007803FF" w:rsidRDefault="00B16A09" w:rsidP="00BE6186">
      <w:pPr>
        <w:pStyle w:val="BodyText"/>
        <w:ind w:left="300" w:right="331"/>
      </w:pPr>
      <w:r w:rsidRPr="007803FF">
        <w:t xml:space="preserve">Students with disabilities who require academic accommodation must contact </w:t>
      </w:r>
      <w:hyperlink r:id="rId13">
        <w:r w:rsidRPr="007803FF">
          <w:t>Student Accessibility</w:t>
        </w:r>
      </w:hyperlink>
      <w:r w:rsidRPr="007803FF">
        <w:t xml:space="preserve"> </w:t>
      </w:r>
      <w:hyperlink r:id="rId14">
        <w:r w:rsidRPr="007803FF">
          <w:t xml:space="preserve">Services </w:t>
        </w:r>
      </w:hyperlink>
      <w:r w:rsidRPr="007803FF">
        <w:t xml:space="preserve">(SAS) at 905-525-9140 ext. 28652 or </w:t>
      </w:r>
      <w:hyperlink r:id="rId15">
        <w:r w:rsidRPr="007803FF">
          <w:t xml:space="preserve">sas@mcmaster.ca </w:t>
        </w:r>
      </w:hyperlink>
      <w:r w:rsidRPr="007803FF">
        <w:t xml:space="preserve">to make arrangements with a Program Coordinator. For further information, consult McMaster University’s </w:t>
      </w:r>
      <w:hyperlink r:id="rId16">
        <w:r w:rsidRPr="007803FF">
          <w:rPr>
            <w:i/>
          </w:rPr>
          <w:t>Academic Accommodation of</w:t>
        </w:r>
      </w:hyperlink>
      <w:r w:rsidRPr="007803FF">
        <w:rPr>
          <w:i/>
        </w:rPr>
        <w:t xml:space="preserve"> </w:t>
      </w:r>
      <w:hyperlink r:id="rId17">
        <w:r w:rsidRPr="007803FF">
          <w:rPr>
            <w:i/>
          </w:rPr>
          <w:t xml:space="preserve">Students with Disabilities </w:t>
        </w:r>
      </w:hyperlink>
      <w:r w:rsidRPr="007803FF">
        <w:t>policy.</w:t>
      </w:r>
    </w:p>
    <w:p w14:paraId="60C6A178" w14:textId="77777777" w:rsidR="00BE6186" w:rsidRPr="007803FF" w:rsidRDefault="00BE6186" w:rsidP="00BE6186">
      <w:pPr>
        <w:pStyle w:val="BodyText"/>
        <w:ind w:left="300" w:right="331"/>
      </w:pPr>
    </w:p>
    <w:p w14:paraId="772D103A" w14:textId="6BCBCA16" w:rsidR="00377289" w:rsidRPr="007803FF" w:rsidRDefault="00B16A09">
      <w:pPr>
        <w:pStyle w:val="Heading1"/>
        <w:spacing w:before="61"/>
      </w:pPr>
      <w:r w:rsidRPr="007803FF">
        <w:t>Academic Accommodation for Religious, Indigenous or Spiritual Observances (RISO)</w:t>
      </w:r>
    </w:p>
    <w:p w14:paraId="16D477FC" w14:textId="77777777" w:rsidR="00377289" w:rsidRPr="007803FF" w:rsidRDefault="00377289">
      <w:pPr>
        <w:pStyle w:val="BodyText"/>
        <w:spacing w:before="4"/>
        <w:rPr>
          <w:b/>
          <w:sz w:val="24"/>
        </w:rPr>
      </w:pPr>
    </w:p>
    <w:p w14:paraId="700BBC36" w14:textId="77777777" w:rsidR="00377289" w:rsidRPr="007803FF" w:rsidRDefault="00B16A09">
      <w:pPr>
        <w:pStyle w:val="BodyText"/>
        <w:ind w:left="300" w:right="170"/>
      </w:pPr>
      <w:r w:rsidRPr="007803FF">
        <w:t xml:space="preserve">Students requiring academic accommodation based on religious, </w:t>
      </w:r>
      <w:proofErr w:type="gramStart"/>
      <w:r w:rsidRPr="007803FF">
        <w:t>indigeno</w:t>
      </w:r>
      <w:r w:rsidRPr="007803FF">
        <w:t>us</w:t>
      </w:r>
      <w:proofErr w:type="gramEnd"/>
      <w:r w:rsidRPr="007803FF">
        <w:t xml:space="preserve"> or spiritual observances should follow the procedures set out in the RISO policy. Students requiring a </w:t>
      </w:r>
      <w:hyperlink r:id="rId18">
        <w:r w:rsidRPr="007803FF">
          <w:t xml:space="preserve">RISO </w:t>
        </w:r>
      </w:hyperlink>
      <w:r w:rsidRPr="007803FF">
        <w:t>accommodation should submit their request to their Faculty Office normally within 10 working days of the beginning of term in which they anticipate a need for accommodation or to the Registrar's Office prior to their exam</w:t>
      </w:r>
      <w:r w:rsidRPr="007803FF">
        <w:t>inations. Students should also contact their instructors as soon as possible to make alternative arrangements for classes, assignments, and tests.</w:t>
      </w:r>
    </w:p>
    <w:p w14:paraId="0D405044" w14:textId="77777777" w:rsidR="00377289" w:rsidRPr="007803FF" w:rsidRDefault="00377289">
      <w:pPr>
        <w:pStyle w:val="BodyText"/>
        <w:spacing w:before="2"/>
        <w:rPr>
          <w:sz w:val="24"/>
        </w:rPr>
      </w:pPr>
    </w:p>
    <w:p w14:paraId="775402DD" w14:textId="77777777" w:rsidR="00377289" w:rsidRPr="007803FF" w:rsidRDefault="00B16A09">
      <w:pPr>
        <w:pStyle w:val="Heading1"/>
      </w:pPr>
      <w:r w:rsidRPr="007803FF">
        <w:t>Conduct Expectations</w:t>
      </w:r>
    </w:p>
    <w:p w14:paraId="6CFEC108" w14:textId="77777777" w:rsidR="00377289" w:rsidRPr="007803FF" w:rsidRDefault="00377289">
      <w:pPr>
        <w:pStyle w:val="BodyText"/>
        <w:spacing w:before="4"/>
        <w:rPr>
          <w:b/>
          <w:sz w:val="24"/>
        </w:rPr>
      </w:pPr>
    </w:p>
    <w:p w14:paraId="04404DB7" w14:textId="77777777" w:rsidR="00377289" w:rsidRPr="007803FF" w:rsidRDefault="00B16A09">
      <w:pPr>
        <w:pStyle w:val="BodyText"/>
        <w:ind w:left="300" w:right="117"/>
      </w:pPr>
      <w:r w:rsidRPr="007803FF">
        <w:t>As a McMaster student, you have the right to experience, and the responsibility to dem</w:t>
      </w:r>
      <w:r w:rsidRPr="007803FF">
        <w:t xml:space="preserve">onstrate, respectful and dignified interactions within </w:t>
      </w:r>
      <w:proofErr w:type="gramStart"/>
      <w:r w:rsidRPr="007803FF">
        <w:t>all of</w:t>
      </w:r>
      <w:proofErr w:type="gramEnd"/>
      <w:r w:rsidRPr="007803FF">
        <w:t xml:space="preserve"> our living, learning and working communities. These expectations are described in the </w:t>
      </w:r>
      <w:hyperlink r:id="rId19">
        <w:r w:rsidRPr="007803FF">
          <w:t xml:space="preserve">Code of Student Rights &amp; Responsibilities </w:t>
        </w:r>
      </w:hyperlink>
      <w:r w:rsidRPr="007803FF">
        <w:t>(the “Code”). All students share the responsibility of maintaining a positive environment for the academic and personal growth of all McMaster community members, whether in pers</w:t>
      </w:r>
      <w:r w:rsidRPr="007803FF">
        <w:t>on or online.</w:t>
      </w:r>
    </w:p>
    <w:p w14:paraId="31F2180F" w14:textId="77777777" w:rsidR="00377289" w:rsidRPr="007803FF" w:rsidRDefault="00377289">
      <w:pPr>
        <w:pStyle w:val="BodyText"/>
        <w:spacing w:before="4"/>
      </w:pPr>
    </w:p>
    <w:p w14:paraId="6E85923D" w14:textId="1BF52A14" w:rsidR="008F186A" w:rsidRPr="007803FF" w:rsidRDefault="00B16A09" w:rsidP="00E402F5">
      <w:pPr>
        <w:pStyle w:val="BodyText"/>
        <w:ind w:left="300" w:right="142"/>
      </w:pPr>
      <w:r w:rsidRPr="007803FF">
        <w:t>It is essential that students be mindful of their interactions online, as the Code remains in effect in virtual learning environments. The Code applies to any interactions that adversely affect, disrupt, or interfere with reasonable particip</w:t>
      </w:r>
      <w:r w:rsidRPr="007803FF">
        <w:t xml:space="preserve">ation in </w:t>
      </w:r>
      <w:proofErr w:type="gramStart"/>
      <w:r w:rsidRPr="007803FF">
        <w:t>University</w:t>
      </w:r>
      <w:proofErr w:type="gramEnd"/>
      <w:r w:rsidRPr="007803FF">
        <w:t xml:space="preserve"> activities. Student disruptions or behaviours that interfere with university functions on online platforms (</w:t>
      </w:r>
      <w:proofErr w:type="gramStart"/>
      <w:r w:rsidRPr="007803FF">
        <w:t>e.g.</w:t>
      </w:r>
      <w:proofErr w:type="gramEnd"/>
      <w:r w:rsidRPr="007803FF">
        <w:t xml:space="preserve"> use of Avenue 2 Learn, WebEx or Zoom for delivery), will </w:t>
      </w:r>
      <w:r w:rsidRPr="007803FF">
        <w:lastRenderedPageBreak/>
        <w:t>be taken very seriously and will be investigated. Outcomes may inc</w:t>
      </w:r>
      <w:r w:rsidRPr="007803FF">
        <w:t>lude restriction or removal of the involved students’ access to these platforms.</w:t>
      </w:r>
    </w:p>
    <w:p w14:paraId="275BFD23" w14:textId="0F0AE037" w:rsidR="00E402F5" w:rsidRPr="007803FF" w:rsidRDefault="00E402F5" w:rsidP="00E402F5">
      <w:pPr>
        <w:pStyle w:val="BodyText"/>
        <w:ind w:left="300" w:right="142"/>
      </w:pPr>
    </w:p>
    <w:p w14:paraId="59C25DF3" w14:textId="5BEB576B" w:rsidR="00377289" w:rsidRPr="007803FF" w:rsidRDefault="00B16A09">
      <w:pPr>
        <w:pStyle w:val="Heading1"/>
      </w:pPr>
      <w:r w:rsidRPr="007803FF">
        <w:t>Copyright and Recording</w:t>
      </w:r>
    </w:p>
    <w:p w14:paraId="109B294B" w14:textId="77777777" w:rsidR="00377289" w:rsidRPr="007803FF" w:rsidRDefault="00377289">
      <w:pPr>
        <w:pStyle w:val="BodyText"/>
        <w:spacing w:before="4"/>
        <w:rPr>
          <w:b/>
          <w:sz w:val="24"/>
        </w:rPr>
      </w:pPr>
    </w:p>
    <w:p w14:paraId="2B8BD8F2" w14:textId="77777777" w:rsidR="00377289" w:rsidRPr="007803FF" w:rsidRDefault="00B16A09">
      <w:pPr>
        <w:pStyle w:val="BodyText"/>
        <w:ind w:left="300" w:right="170"/>
      </w:pPr>
      <w:r w:rsidRPr="007803FF">
        <w:t>Students are advised that lectures, demonstrations, performances, and any other course material provided by an instructor include copyright protected</w:t>
      </w:r>
      <w:r w:rsidRPr="007803FF">
        <w:t xml:space="preserve"> works. The Copyright Act and copyright law protect every original literary, dramatic, musical and artistic work, </w:t>
      </w:r>
      <w:r w:rsidRPr="007803FF">
        <w:rPr>
          <w:b/>
        </w:rPr>
        <w:t xml:space="preserve">including lectures </w:t>
      </w:r>
      <w:r w:rsidRPr="007803FF">
        <w:t xml:space="preserve">by </w:t>
      </w:r>
      <w:proofErr w:type="gramStart"/>
      <w:r w:rsidRPr="007803FF">
        <w:t>University</w:t>
      </w:r>
      <w:proofErr w:type="gramEnd"/>
      <w:r w:rsidRPr="007803FF">
        <w:t xml:space="preserve"> instructors</w:t>
      </w:r>
    </w:p>
    <w:p w14:paraId="2F0E8652" w14:textId="77777777" w:rsidR="00377289" w:rsidRPr="007803FF" w:rsidRDefault="00B16A09">
      <w:pPr>
        <w:pStyle w:val="BodyText"/>
        <w:ind w:left="300" w:right="161"/>
      </w:pPr>
      <w:r w:rsidRPr="007803FF">
        <w:t xml:space="preserve">The recording of lectures, tutorials, or other methods of instruction may occur during a course. </w:t>
      </w:r>
      <w:r w:rsidRPr="007803FF">
        <w:t>Recording may be done by either the instructor for the purpose of authorized distribution, or by a student for the purpose of personal study. Students should be aware that their voice and/or image may be recorded by others during the class. Please speak wi</w:t>
      </w:r>
      <w:r w:rsidRPr="007803FF">
        <w:t>th the instructor if this is a concern for you.</w:t>
      </w:r>
    </w:p>
    <w:p w14:paraId="5B43B96D" w14:textId="77777777" w:rsidR="00377289" w:rsidRPr="007803FF" w:rsidRDefault="00377289">
      <w:pPr>
        <w:pStyle w:val="BodyText"/>
        <w:spacing w:before="3"/>
        <w:rPr>
          <w:sz w:val="24"/>
        </w:rPr>
      </w:pPr>
    </w:p>
    <w:p w14:paraId="502D68EF" w14:textId="77777777" w:rsidR="00377289" w:rsidRPr="007803FF" w:rsidRDefault="00B16A09">
      <w:pPr>
        <w:pStyle w:val="Heading1"/>
      </w:pPr>
      <w:r w:rsidRPr="007803FF">
        <w:t>Faculty of Social Sciences E-mail Communication Policy</w:t>
      </w:r>
    </w:p>
    <w:p w14:paraId="791F6699" w14:textId="77777777" w:rsidR="00377289" w:rsidRPr="007803FF" w:rsidRDefault="00377289">
      <w:pPr>
        <w:pStyle w:val="BodyText"/>
        <w:spacing w:before="5"/>
        <w:rPr>
          <w:b/>
          <w:sz w:val="24"/>
        </w:rPr>
      </w:pPr>
    </w:p>
    <w:p w14:paraId="44AFEA40" w14:textId="77777777" w:rsidR="00377289" w:rsidRPr="007803FF" w:rsidRDefault="00B16A09">
      <w:pPr>
        <w:pStyle w:val="BodyText"/>
        <w:ind w:left="300" w:right="302"/>
      </w:pPr>
      <w:r w:rsidRPr="007803FF">
        <w:t xml:space="preserve">Effective September 1, 2010, it is the policy of the Faculty of Social Sciences that all e-mail communication sent from students to </w:t>
      </w:r>
      <w:r w:rsidRPr="007803FF">
        <w:t>instructors (including TAs), and from students to staff, must originate from the student’s own McMaster University e-mail account. This policy protects confidentiality and confirms the identity of the student. It is the student’s responsibility to ensure t</w:t>
      </w:r>
      <w:r w:rsidRPr="007803FF">
        <w:t>hat communication is sent to the university from a McMaster account. If an instructor becomes aware that a communication has come from an alternate address, the instructor may not reply at his or her discretion.</w:t>
      </w:r>
    </w:p>
    <w:p w14:paraId="2BBA7E08" w14:textId="77777777" w:rsidR="00377289" w:rsidRPr="007803FF" w:rsidRDefault="00377289">
      <w:pPr>
        <w:pStyle w:val="BodyText"/>
        <w:spacing w:before="6"/>
        <w:rPr>
          <w:sz w:val="24"/>
        </w:rPr>
      </w:pPr>
    </w:p>
    <w:p w14:paraId="2C81B826" w14:textId="77777777" w:rsidR="00377289" w:rsidRPr="007803FF" w:rsidRDefault="00B16A09">
      <w:pPr>
        <w:pStyle w:val="Heading1"/>
      </w:pPr>
      <w:r w:rsidRPr="007803FF">
        <w:t>Course Modification</w:t>
      </w:r>
    </w:p>
    <w:p w14:paraId="078248F9" w14:textId="77777777" w:rsidR="00377289" w:rsidRPr="007803FF" w:rsidRDefault="00377289">
      <w:pPr>
        <w:pStyle w:val="BodyText"/>
        <w:spacing w:before="4"/>
        <w:rPr>
          <w:b/>
          <w:sz w:val="24"/>
        </w:rPr>
      </w:pPr>
    </w:p>
    <w:p w14:paraId="2C3630A8" w14:textId="77777777" w:rsidR="00377289" w:rsidRPr="007803FF" w:rsidRDefault="00B16A09">
      <w:pPr>
        <w:pStyle w:val="BodyText"/>
        <w:ind w:left="300" w:right="170"/>
      </w:pPr>
      <w:r w:rsidRPr="007803FF">
        <w:t>The instructor and uni</w:t>
      </w:r>
      <w:r w:rsidRPr="007803FF">
        <w:t>versity reserve the right to modify elements of the course during the term. The university may change the dates and deadlines for any or all courses in extreme circumstances. If either type of modification becomes necessary, reasonable notice and communica</w:t>
      </w:r>
      <w:r w:rsidRPr="007803FF">
        <w:t>tion with the students will be given with explanation and the opportunity to comment on changes. It is the responsibility of the student to check his/her McMaster email and course websites weekly during the term and to note any changes.</w:t>
      </w:r>
    </w:p>
    <w:p w14:paraId="5A29C6E2" w14:textId="77777777" w:rsidR="00377289" w:rsidRPr="007803FF" w:rsidRDefault="00377289"/>
    <w:p w14:paraId="20718DA4" w14:textId="77777777" w:rsidR="00377289" w:rsidRPr="007803FF" w:rsidRDefault="00B16A09">
      <w:pPr>
        <w:pStyle w:val="Heading1"/>
        <w:spacing w:before="61"/>
      </w:pPr>
      <w:r w:rsidRPr="007803FF">
        <w:t>Extreme Circumstan</w:t>
      </w:r>
      <w:r w:rsidRPr="007803FF">
        <w:t>ces</w:t>
      </w:r>
    </w:p>
    <w:p w14:paraId="3F538C0B" w14:textId="77777777" w:rsidR="00377289" w:rsidRPr="007803FF" w:rsidRDefault="00377289">
      <w:pPr>
        <w:pStyle w:val="BodyText"/>
        <w:spacing w:before="4"/>
        <w:rPr>
          <w:b/>
          <w:sz w:val="24"/>
        </w:rPr>
      </w:pPr>
    </w:p>
    <w:p w14:paraId="03305612" w14:textId="77777777" w:rsidR="00377289" w:rsidRPr="007803FF" w:rsidRDefault="00B16A09">
      <w:pPr>
        <w:pStyle w:val="BodyText"/>
        <w:ind w:left="300" w:right="131"/>
      </w:pPr>
      <w:r w:rsidRPr="007803FF">
        <w:t>The University reserves the right to change the dates and deadlines for any or all courses in extreme circumstances (e.g., severe weather, labour disruptions, etc.). Changes will be communicated through regular McMaster communication channels, such as</w:t>
      </w:r>
      <w:r w:rsidRPr="007803FF">
        <w:t xml:space="preserve"> McMaster Daily News, A2L and/or McMaster email.</w:t>
      </w:r>
    </w:p>
    <w:p w14:paraId="70629C5F" w14:textId="77777777" w:rsidR="00377289" w:rsidRPr="007803FF" w:rsidRDefault="00377289">
      <w:pPr>
        <w:pStyle w:val="BodyText"/>
        <w:spacing w:before="2"/>
        <w:rPr>
          <w:sz w:val="24"/>
        </w:rPr>
      </w:pPr>
    </w:p>
    <w:p w14:paraId="1215CC52" w14:textId="77777777" w:rsidR="00377289" w:rsidRPr="007803FF" w:rsidRDefault="00B16A09">
      <w:pPr>
        <w:pStyle w:val="Heading1"/>
      </w:pPr>
      <w:r w:rsidRPr="007803FF">
        <w:t>Grades</w:t>
      </w:r>
    </w:p>
    <w:p w14:paraId="2A96F32A" w14:textId="77777777" w:rsidR="00377289" w:rsidRPr="007803FF" w:rsidRDefault="00B16A09">
      <w:pPr>
        <w:pStyle w:val="BodyText"/>
        <w:ind w:left="300"/>
      </w:pPr>
      <w:r w:rsidRPr="007803FF">
        <w:t>Grades will be based on the McMaster University grading scale:</w:t>
      </w:r>
    </w:p>
    <w:p w14:paraId="7BFB68A6" w14:textId="77777777" w:rsidR="00377289" w:rsidRPr="007803FF" w:rsidRDefault="00377289">
      <w:pPr>
        <w:pStyle w:val="BodyText"/>
        <w:spacing w:after="1"/>
        <w:rPr>
          <w:sz w:val="23"/>
        </w:rPr>
      </w:pPr>
    </w:p>
    <w:tbl>
      <w:tblPr>
        <w:tblW w:w="0" w:type="auto"/>
        <w:tblInd w:w="107" w:type="dxa"/>
        <w:tblLayout w:type="fixed"/>
        <w:tblCellMar>
          <w:left w:w="0" w:type="dxa"/>
          <w:right w:w="0" w:type="dxa"/>
        </w:tblCellMar>
        <w:tblLook w:val="01E0" w:firstRow="1" w:lastRow="1" w:firstColumn="1" w:lastColumn="1" w:noHBand="0" w:noVBand="0"/>
      </w:tblPr>
      <w:tblGrid>
        <w:gridCol w:w="1268"/>
        <w:gridCol w:w="1368"/>
      </w:tblGrid>
      <w:tr w:rsidR="00BE750D" w:rsidRPr="007803FF" w14:paraId="5B6E76D6" w14:textId="77777777">
        <w:trPr>
          <w:trHeight w:val="247"/>
        </w:trPr>
        <w:tc>
          <w:tcPr>
            <w:tcW w:w="1268" w:type="dxa"/>
          </w:tcPr>
          <w:p w14:paraId="76EA92B3" w14:textId="77777777" w:rsidR="00377289" w:rsidRPr="007803FF" w:rsidRDefault="00B16A09">
            <w:pPr>
              <w:pStyle w:val="TableParagraph"/>
              <w:spacing w:line="227" w:lineRule="exact"/>
              <w:rPr>
                <w:b/>
              </w:rPr>
            </w:pPr>
            <w:r w:rsidRPr="007803FF">
              <w:rPr>
                <w:b/>
              </w:rPr>
              <w:t>MARK</w:t>
            </w:r>
          </w:p>
        </w:tc>
        <w:tc>
          <w:tcPr>
            <w:tcW w:w="1368" w:type="dxa"/>
          </w:tcPr>
          <w:p w14:paraId="200ADA89" w14:textId="77777777" w:rsidR="00377289" w:rsidRPr="007803FF" w:rsidRDefault="00B16A09">
            <w:pPr>
              <w:pStyle w:val="TableParagraph"/>
              <w:spacing w:line="227" w:lineRule="exact"/>
              <w:ind w:left="372"/>
              <w:rPr>
                <w:b/>
              </w:rPr>
            </w:pPr>
            <w:r w:rsidRPr="007803FF">
              <w:rPr>
                <w:b/>
              </w:rPr>
              <w:t>GRADE</w:t>
            </w:r>
          </w:p>
        </w:tc>
      </w:tr>
      <w:tr w:rsidR="00BE750D" w:rsidRPr="007803FF" w14:paraId="09C3AFCA" w14:textId="77777777">
        <w:trPr>
          <w:trHeight w:val="251"/>
        </w:trPr>
        <w:tc>
          <w:tcPr>
            <w:tcW w:w="1268" w:type="dxa"/>
          </w:tcPr>
          <w:p w14:paraId="37D1CB01" w14:textId="77777777" w:rsidR="00377289" w:rsidRPr="007803FF" w:rsidRDefault="00B16A09">
            <w:pPr>
              <w:pStyle w:val="TableParagraph"/>
            </w:pPr>
            <w:r w:rsidRPr="007803FF">
              <w:t>90-100</w:t>
            </w:r>
          </w:p>
        </w:tc>
        <w:tc>
          <w:tcPr>
            <w:tcW w:w="1368" w:type="dxa"/>
          </w:tcPr>
          <w:p w14:paraId="0665C859" w14:textId="77777777" w:rsidR="00377289" w:rsidRPr="007803FF" w:rsidRDefault="00B16A09">
            <w:pPr>
              <w:pStyle w:val="TableParagraph"/>
              <w:ind w:left="372"/>
            </w:pPr>
            <w:r w:rsidRPr="007803FF">
              <w:t>A+</w:t>
            </w:r>
          </w:p>
        </w:tc>
      </w:tr>
      <w:tr w:rsidR="00BE750D" w:rsidRPr="007803FF" w14:paraId="5279F72B" w14:textId="77777777">
        <w:trPr>
          <w:trHeight w:val="254"/>
        </w:trPr>
        <w:tc>
          <w:tcPr>
            <w:tcW w:w="1268" w:type="dxa"/>
          </w:tcPr>
          <w:p w14:paraId="333B875D" w14:textId="77777777" w:rsidR="00377289" w:rsidRPr="007803FF" w:rsidRDefault="00B16A09">
            <w:pPr>
              <w:pStyle w:val="TableParagraph"/>
              <w:spacing w:line="234" w:lineRule="exact"/>
            </w:pPr>
            <w:r w:rsidRPr="007803FF">
              <w:t>85-89</w:t>
            </w:r>
          </w:p>
        </w:tc>
        <w:tc>
          <w:tcPr>
            <w:tcW w:w="1368" w:type="dxa"/>
          </w:tcPr>
          <w:p w14:paraId="0DC4D05B" w14:textId="77777777" w:rsidR="00377289" w:rsidRPr="007803FF" w:rsidRDefault="00B16A09">
            <w:pPr>
              <w:pStyle w:val="TableParagraph"/>
              <w:spacing w:line="234" w:lineRule="exact"/>
              <w:ind w:left="372"/>
            </w:pPr>
            <w:r w:rsidRPr="007803FF">
              <w:t>A</w:t>
            </w:r>
          </w:p>
        </w:tc>
      </w:tr>
      <w:tr w:rsidR="00BE750D" w:rsidRPr="007803FF" w14:paraId="79C25149" w14:textId="77777777">
        <w:trPr>
          <w:trHeight w:val="252"/>
        </w:trPr>
        <w:tc>
          <w:tcPr>
            <w:tcW w:w="1268" w:type="dxa"/>
          </w:tcPr>
          <w:p w14:paraId="2C0C0ABC" w14:textId="77777777" w:rsidR="00377289" w:rsidRPr="007803FF" w:rsidRDefault="00B16A09">
            <w:pPr>
              <w:pStyle w:val="TableParagraph"/>
            </w:pPr>
            <w:r w:rsidRPr="007803FF">
              <w:t>80-84</w:t>
            </w:r>
          </w:p>
        </w:tc>
        <w:tc>
          <w:tcPr>
            <w:tcW w:w="1368" w:type="dxa"/>
          </w:tcPr>
          <w:p w14:paraId="6504872A" w14:textId="77777777" w:rsidR="00377289" w:rsidRPr="007803FF" w:rsidRDefault="00B16A09">
            <w:pPr>
              <w:pStyle w:val="TableParagraph"/>
              <w:ind w:left="372"/>
            </w:pPr>
            <w:r w:rsidRPr="007803FF">
              <w:t>A-</w:t>
            </w:r>
          </w:p>
        </w:tc>
      </w:tr>
      <w:tr w:rsidR="00BE750D" w:rsidRPr="007803FF" w14:paraId="72385DC8" w14:textId="77777777">
        <w:trPr>
          <w:trHeight w:val="251"/>
        </w:trPr>
        <w:tc>
          <w:tcPr>
            <w:tcW w:w="1268" w:type="dxa"/>
          </w:tcPr>
          <w:p w14:paraId="2EB56777" w14:textId="77777777" w:rsidR="00377289" w:rsidRPr="007803FF" w:rsidRDefault="00B16A09">
            <w:pPr>
              <w:pStyle w:val="TableParagraph"/>
            </w:pPr>
            <w:r w:rsidRPr="007803FF">
              <w:t>77-79</w:t>
            </w:r>
          </w:p>
        </w:tc>
        <w:tc>
          <w:tcPr>
            <w:tcW w:w="1368" w:type="dxa"/>
          </w:tcPr>
          <w:p w14:paraId="004F0325" w14:textId="77777777" w:rsidR="00377289" w:rsidRPr="007803FF" w:rsidRDefault="00B16A09">
            <w:pPr>
              <w:pStyle w:val="TableParagraph"/>
              <w:ind w:left="372"/>
            </w:pPr>
            <w:r w:rsidRPr="007803FF">
              <w:t>B+</w:t>
            </w:r>
          </w:p>
        </w:tc>
      </w:tr>
      <w:tr w:rsidR="00BE750D" w:rsidRPr="007803FF" w14:paraId="458F2D98" w14:textId="77777777">
        <w:trPr>
          <w:trHeight w:val="254"/>
        </w:trPr>
        <w:tc>
          <w:tcPr>
            <w:tcW w:w="1268" w:type="dxa"/>
          </w:tcPr>
          <w:p w14:paraId="7772BC76" w14:textId="77777777" w:rsidR="00377289" w:rsidRPr="007803FF" w:rsidRDefault="00B16A09">
            <w:pPr>
              <w:pStyle w:val="TableParagraph"/>
              <w:spacing w:line="235" w:lineRule="exact"/>
            </w:pPr>
            <w:r w:rsidRPr="007803FF">
              <w:t>73-76</w:t>
            </w:r>
          </w:p>
        </w:tc>
        <w:tc>
          <w:tcPr>
            <w:tcW w:w="1368" w:type="dxa"/>
          </w:tcPr>
          <w:p w14:paraId="07B4FE5F" w14:textId="77777777" w:rsidR="00377289" w:rsidRPr="007803FF" w:rsidRDefault="00B16A09">
            <w:pPr>
              <w:pStyle w:val="TableParagraph"/>
              <w:spacing w:line="235" w:lineRule="exact"/>
              <w:ind w:left="372"/>
            </w:pPr>
            <w:r w:rsidRPr="007803FF">
              <w:t>B</w:t>
            </w:r>
          </w:p>
        </w:tc>
      </w:tr>
      <w:tr w:rsidR="00BE750D" w:rsidRPr="007803FF" w14:paraId="7E4ADAD4" w14:textId="77777777">
        <w:trPr>
          <w:trHeight w:val="254"/>
        </w:trPr>
        <w:tc>
          <w:tcPr>
            <w:tcW w:w="1268" w:type="dxa"/>
          </w:tcPr>
          <w:p w14:paraId="20D50B12" w14:textId="77777777" w:rsidR="00377289" w:rsidRPr="007803FF" w:rsidRDefault="00B16A09">
            <w:pPr>
              <w:pStyle w:val="TableParagraph"/>
              <w:spacing w:line="235" w:lineRule="exact"/>
            </w:pPr>
            <w:r w:rsidRPr="007803FF">
              <w:t>70-72</w:t>
            </w:r>
          </w:p>
        </w:tc>
        <w:tc>
          <w:tcPr>
            <w:tcW w:w="1368" w:type="dxa"/>
          </w:tcPr>
          <w:p w14:paraId="281665C4" w14:textId="77777777" w:rsidR="00377289" w:rsidRPr="007803FF" w:rsidRDefault="00B16A09">
            <w:pPr>
              <w:pStyle w:val="TableParagraph"/>
              <w:spacing w:line="235" w:lineRule="exact"/>
              <w:ind w:left="372"/>
            </w:pPr>
            <w:r w:rsidRPr="007803FF">
              <w:t>B-</w:t>
            </w:r>
          </w:p>
        </w:tc>
      </w:tr>
      <w:tr w:rsidR="00BE750D" w:rsidRPr="007803FF" w14:paraId="220CAC87" w14:textId="77777777">
        <w:trPr>
          <w:trHeight w:val="252"/>
        </w:trPr>
        <w:tc>
          <w:tcPr>
            <w:tcW w:w="1268" w:type="dxa"/>
          </w:tcPr>
          <w:p w14:paraId="18B9F3EC" w14:textId="77777777" w:rsidR="00377289" w:rsidRPr="007803FF" w:rsidRDefault="00B16A09">
            <w:pPr>
              <w:pStyle w:val="TableParagraph"/>
            </w:pPr>
            <w:r w:rsidRPr="007803FF">
              <w:t>67-69</w:t>
            </w:r>
          </w:p>
        </w:tc>
        <w:tc>
          <w:tcPr>
            <w:tcW w:w="1368" w:type="dxa"/>
          </w:tcPr>
          <w:p w14:paraId="30CF76C8" w14:textId="77777777" w:rsidR="00377289" w:rsidRPr="007803FF" w:rsidRDefault="00B16A09">
            <w:pPr>
              <w:pStyle w:val="TableParagraph"/>
              <w:ind w:left="372"/>
            </w:pPr>
            <w:r w:rsidRPr="007803FF">
              <w:t>C+</w:t>
            </w:r>
          </w:p>
        </w:tc>
      </w:tr>
      <w:tr w:rsidR="00BE750D" w:rsidRPr="007803FF" w14:paraId="28304B56" w14:textId="77777777">
        <w:trPr>
          <w:trHeight w:val="251"/>
        </w:trPr>
        <w:tc>
          <w:tcPr>
            <w:tcW w:w="1268" w:type="dxa"/>
          </w:tcPr>
          <w:p w14:paraId="5B4370A9" w14:textId="77777777" w:rsidR="00377289" w:rsidRPr="007803FF" w:rsidRDefault="00B16A09">
            <w:pPr>
              <w:pStyle w:val="TableParagraph"/>
            </w:pPr>
            <w:r w:rsidRPr="007803FF">
              <w:t>63-66</w:t>
            </w:r>
          </w:p>
        </w:tc>
        <w:tc>
          <w:tcPr>
            <w:tcW w:w="1368" w:type="dxa"/>
          </w:tcPr>
          <w:p w14:paraId="4545F762" w14:textId="77777777" w:rsidR="00377289" w:rsidRPr="007803FF" w:rsidRDefault="00B16A09">
            <w:pPr>
              <w:pStyle w:val="TableParagraph"/>
              <w:ind w:left="372"/>
            </w:pPr>
            <w:r w:rsidRPr="007803FF">
              <w:t>C</w:t>
            </w:r>
          </w:p>
        </w:tc>
      </w:tr>
      <w:tr w:rsidR="00BE750D" w:rsidRPr="007803FF" w14:paraId="3926AC76" w14:textId="77777777">
        <w:trPr>
          <w:trHeight w:val="254"/>
        </w:trPr>
        <w:tc>
          <w:tcPr>
            <w:tcW w:w="1268" w:type="dxa"/>
          </w:tcPr>
          <w:p w14:paraId="5FC6E8D3" w14:textId="77777777" w:rsidR="00377289" w:rsidRPr="007803FF" w:rsidRDefault="00B16A09">
            <w:pPr>
              <w:pStyle w:val="TableParagraph"/>
              <w:spacing w:line="234" w:lineRule="exact"/>
            </w:pPr>
            <w:r w:rsidRPr="007803FF">
              <w:t>60-62</w:t>
            </w:r>
          </w:p>
        </w:tc>
        <w:tc>
          <w:tcPr>
            <w:tcW w:w="1368" w:type="dxa"/>
          </w:tcPr>
          <w:p w14:paraId="6CDEC489" w14:textId="77777777" w:rsidR="00377289" w:rsidRPr="007803FF" w:rsidRDefault="00B16A09">
            <w:pPr>
              <w:pStyle w:val="TableParagraph"/>
              <w:spacing w:line="234" w:lineRule="exact"/>
              <w:ind w:left="372"/>
            </w:pPr>
            <w:r w:rsidRPr="007803FF">
              <w:t>C-</w:t>
            </w:r>
          </w:p>
        </w:tc>
      </w:tr>
      <w:tr w:rsidR="00BE750D" w:rsidRPr="007803FF" w14:paraId="264F957E" w14:textId="77777777">
        <w:trPr>
          <w:trHeight w:val="252"/>
        </w:trPr>
        <w:tc>
          <w:tcPr>
            <w:tcW w:w="1268" w:type="dxa"/>
          </w:tcPr>
          <w:p w14:paraId="1BB30BE7" w14:textId="77777777" w:rsidR="00377289" w:rsidRPr="007803FF" w:rsidRDefault="00B16A09">
            <w:pPr>
              <w:pStyle w:val="TableParagraph"/>
            </w:pPr>
            <w:r w:rsidRPr="007803FF">
              <w:t>57-59</w:t>
            </w:r>
          </w:p>
        </w:tc>
        <w:tc>
          <w:tcPr>
            <w:tcW w:w="1368" w:type="dxa"/>
          </w:tcPr>
          <w:p w14:paraId="3EDC5903" w14:textId="77777777" w:rsidR="00377289" w:rsidRPr="007803FF" w:rsidRDefault="00B16A09">
            <w:pPr>
              <w:pStyle w:val="TableParagraph"/>
              <w:ind w:left="372"/>
            </w:pPr>
            <w:r w:rsidRPr="007803FF">
              <w:t>D+</w:t>
            </w:r>
          </w:p>
        </w:tc>
      </w:tr>
      <w:tr w:rsidR="00BE750D" w:rsidRPr="007803FF" w14:paraId="47EB5397" w14:textId="77777777">
        <w:trPr>
          <w:trHeight w:val="252"/>
        </w:trPr>
        <w:tc>
          <w:tcPr>
            <w:tcW w:w="1268" w:type="dxa"/>
          </w:tcPr>
          <w:p w14:paraId="5626CE9A" w14:textId="77777777" w:rsidR="00377289" w:rsidRPr="007803FF" w:rsidRDefault="00B16A09">
            <w:pPr>
              <w:pStyle w:val="TableParagraph"/>
            </w:pPr>
            <w:r w:rsidRPr="007803FF">
              <w:lastRenderedPageBreak/>
              <w:t>53-56</w:t>
            </w:r>
          </w:p>
        </w:tc>
        <w:tc>
          <w:tcPr>
            <w:tcW w:w="1368" w:type="dxa"/>
          </w:tcPr>
          <w:p w14:paraId="29D0BCE5" w14:textId="77777777" w:rsidR="00377289" w:rsidRPr="007803FF" w:rsidRDefault="00B16A09">
            <w:pPr>
              <w:pStyle w:val="TableParagraph"/>
              <w:ind w:left="372"/>
            </w:pPr>
            <w:r w:rsidRPr="007803FF">
              <w:t>D</w:t>
            </w:r>
          </w:p>
        </w:tc>
      </w:tr>
      <w:tr w:rsidR="00BE750D" w:rsidRPr="007803FF" w14:paraId="165C9EDA" w14:textId="77777777">
        <w:trPr>
          <w:trHeight w:val="254"/>
        </w:trPr>
        <w:tc>
          <w:tcPr>
            <w:tcW w:w="1268" w:type="dxa"/>
          </w:tcPr>
          <w:p w14:paraId="29F29CC0" w14:textId="77777777" w:rsidR="00377289" w:rsidRPr="007803FF" w:rsidRDefault="00B16A09">
            <w:pPr>
              <w:pStyle w:val="TableParagraph"/>
              <w:spacing w:line="235" w:lineRule="exact"/>
            </w:pPr>
            <w:r w:rsidRPr="007803FF">
              <w:t>50-52</w:t>
            </w:r>
          </w:p>
        </w:tc>
        <w:tc>
          <w:tcPr>
            <w:tcW w:w="1368" w:type="dxa"/>
          </w:tcPr>
          <w:p w14:paraId="5B7443DF" w14:textId="77777777" w:rsidR="00377289" w:rsidRPr="007803FF" w:rsidRDefault="00B16A09">
            <w:pPr>
              <w:pStyle w:val="TableParagraph"/>
              <w:spacing w:line="235" w:lineRule="exact"/>
              <w:ind w:left="372"/>
            </w:pPr>
            <w:r w:rsidRPr="007803FF">
              <w:t>D-</w:t>
            </w:r>
          </w:p>
        </w:tc>
      </w:tr>
      <w:tr w:rsidR="00377289" w:rsidRPr="007803FF" w14:paraId="50591F0B" w14:textId="77777777">
        <w:trPr>
          <w:trHeight w:val="249"/>
        </w:trPr>
        <w:tc>
          <w:tcPr>
            <w:tcW w:w="1268" w:type="dxa"/>
          </w:tcPr>
          <w:p w14:paraId="14625928" w14:textId="77777777" w:rsidR="00377289" w:rsidRDefault="00B16A09">
            <w:pPr>
              <w:pStyle w:val="TableParagraph"/>
              <w:spacing w:line="229" w:lineRule="exact"/>
            </w:pPr>
            <w:r w:rsidRPr="007803FF">
              <w:t>0-49</w:t>
            </w:r>
          </w:p>
          <w:p w14:paraId="7A46C6B1" w14:textId="65EEC758" w:rsidR="003E0E98" w:rsidRPr="007803FF" w:rsidRDefault="003E0E98">
            <w:pPr>
              <w:pStyle w:val="TableParagraph"/>
              <w:spacing w:line="229" w:lineRule="exact"/>
            </w:pPr>
          </w:p>
        </w:tc>
        <w:tc>
          <w:tcPr>
            <w:tcW w:w="1368" w:type="dxa"/>
          </w:tcPr>
          <w:p w14:paraId="084168AB" w14:textId="77777777" w:rsidR="00377289" w:rsidRPr="007803FF" w:rsidRDefault="00B16A09">
            <w:pPr>
              <w:pStyle w:val="TableParagraph"/>
              <w:spacing w:line="229" w:lineRule="exact"/>
              <w:ind w:left="372"/>
            </w:pPr>
            <w:r w:rsidRPr="007803FF">
              <w:t>F</w:t>
            </w:r>
          </w:p>
        </w:tc>
      </w:tr>
    </w:tbl>
    <w:p w14:paraId="084BB6EB" w14:textId="77777777" w:rsidR="00377289" w:rsidRPr="007803FF" w:rsidRDefault="00B16A09">
      <w:pPr>
        <w:pStyle w:val="Heading1"/>
      </w:pPr>
      <w:r w:rsidRPr="007803FF">
        <w:t>Review of Grades</w:t>
      </w:r>
    </w:p>
    <w:p w14:paraId="5BB51895" w14:textId="77777777" w:rsidR="00377289" w:rsidRPr="007803FF" w:rsidRDefault="00377289">
      <w:pPr>
        <w:pStyle w:val="BodyText"/>
        <w:spacing w:before="10"/>
        <w:rPr>
          <w:b/>
          <w:sz w:val="21"/>
        </w:rPr>
      </w:pPr>
    </w:p>
    <w:p w14:paraId="4D7CE358" w14:textId="77777777" w:rsidR="00377289" w:rsidRPr="007803FF" w:rsidRDefault="00B16A09">
      <w:pPr>
        <w:pStyle w:val="BodyText"/>
        <w:ind w:left="300" w:right="112"/>
      </w:pPr>
      <w:r w:rsidRPr="007803FF">
        <w:t xml:space="preserve">All assignments, tests, and exams will be graded carefully. On occasion, students may disagree with the mark they receive. If this occurs, I would be happy to review the mark, provided the request is serious and the </w:t>
      </w:r>
      <w:r w:rsidRPr="007803FF">
        <w:t>following procedure is followed.</w:t>
      </w:r>
    </w:p>
    <w:p w14:paraId="4B2A914B" w14:textId="77777777" w:rsidR="00377289" w:rsidRPr="007803FF" w:rsidRDefault="00377289">
      <w:pPr>
        <w:pStyle w:val="BodyText"/>
        <w:spacing w:before="1"/>
      </w:pPr>
    </w:p>
    <w:p w14:paraId="3B14BA6C" w14:textId="77777777" w:rsidR="00377289" w:rsidRPr="007803FF" w:rsidRDefault="00B16A09">
      <w:pPr>
        <w:pStyle w:val="BodyText"/>
        <w:ind w:left="300" w:right="667"/>
      </w:pPr>
      <w:r w:rsidRPr="007803FF">
        <w:t>Write a one-paragraph statement describing in detail why you think a marking error was made. The statement should be submitted, along with the marked assignment or test, to me via email. You may submit the request for a re</w:t>
      </w:r>
      <w:r w:rsidRPr="007803FF">
        <w:t>-mark no sooner than one week and no later than one month after the assignment or test was returned. I will review your mark and get back to you with written feedback.</w:t>
      </w:r>
    </w:p>
    <w:p w14:paraId="25408259" w14:textId="77777777" w:rsidR="00377289" w:rsidRPr="007803FF" w:rsidRDefault="00377289">
      <w:pPr>
        <w:pStyle w:val="BodyText"/>
        <w:spacing w:before="3"/>
      </w:pPr>
    </w:p>
    <w:p w14:paraId="36D56441" w14:textId="77777777" w:rsidR="00377289" w:rsidRPr="007803FF" w:rsidRDefault="00B16A09">
      <w:pPr>
        <w:pStyle w:val="Heading2"/>
      </w:pPr>
      <w:r w:rsidRPr="007803FF">
        <w:t>Please note that when a mark is reviewed, the new mark may be lower than the original.</w:t>
      </w:r>
    </w:p>
    <w:p w14:paraId="3B4C5A71" w14:textId="77777777" w:rsidR="00111206" w:rsidRPr="007803FF" w:rsidRDefault="00111206">
      <w:pPr>
        <w:spacing w:before="61"/>
        <w:ind w:left="300"/>
        <w:rPr>
          <w:b/>
        </w:rPr>
      </w:pPr>
    </w:p>
    <w:p w14:paraId="7396D430" w14:textId="77777777" w:rsidR="00111206" w:rsidRPr="007803FF" w:rsidRDefault="00111206">
      <w:pPr>
        <w:spacing w:before="61"/>
        <w:ind w:left="300"/>
        <w:rPr>
          <w:b/>
        </w:rPr>
      </w:pPr>
    </w:p>
    <w:p w14:paraId="3713B8F3" w14:textId="77777777" w:rsidR="00111206" w:rsidRPr="007803FF" w:rsidRDefault="00111206">
      <w:pPr>
        <w:spacing w:before="61"/>
        <w:ind w:left="300"/>
        <w:rPr>
          <w:b/>
        </w:rPr>
      </w:pPr>
    </w:p>
    <w:p w14:paraId="5F51945D" w14:textId="77777777" w:rsidR="00111206" w:rsidRPr="007803FF" w:rsidRDefault="00111206">
      <w:pPr>
        <w:spacing w:before="61"/>
        <w:ind w:left="300"/>
        <w:rPr>
          <w:b/>
        </w:rPr>
      </w:pPr>
    </w:p>
    <w:p w14:paraId="6F5C92E0" w14:textId="0FBFC557" w:rsidR="00111206" w:rsidRPr="007803FF" w:rsidRDefault="00111206">
      <w:pPr>
        <w:spacing w:before="61"/>
        <w:ind w:left="300"/>
        <w:rPr>
          <w:b/>
        </w:rPr>
      </w:pPr>
    </w:p>
    <w:p w14:paraId="4B024A09" w14:textId="31DF1449" w:rsidR="00BE6186" w:rsidRPr="007803FF" w:rsidRDefault="00BE6186">
      <w:pPr>
        <w:spacing w:before="61"/>
        <w:ind w:left="300"/>
        <w:rPr>
          <w:b/>
        </w:rPr>
      </w:pPr>
    </w:p>
    <w:p w14:paraId="561A0644" w14:textId="3F6F3F10" w:rsidR="00BE6186" w:rsidRPr="007803FF" w:rsidRDefault="00BE6186">
      <w:pPr>
        <w:spacing w:before="61"/>
        <w:ind w:left="300"/>
        <w:rPr>
          <w:b/>
        </w:rPr>
      </w:pPr>
    </w:p>
    <w:p w14:paraId="29D312EB" w14:textId="21898D80" w:rsidR="00BE6186" w:rsidRPr="007803FF" w:rsidRDefault="00BE6186">
      <w:pPr>
        <w:spacing w:before="61"/>
        <w:ind w:left="300"/>
        <w:rPr>
          <w:b/>
        </w:rPr>
      </w:pPr>
    </w:p>
    <w:p w14:paraId="35062FF5" w14:textId="77777777" w:rsidR="00BE6186" w:rsidRPr="007803FF" w:rsidRDefault="00BE6186">
      <w:pPr>
        <w:spacing w:before="61"/>
        <w:ind w:left="300"/>
        <w:rPr>
          <w:b/>
        </w:rPr>
      </w:pPr>
    </w:p>
    <w:p w14:paraId="174EEE12" w14:textId="77777777" w:rsidR="00111206" w:rsidRPr="007803FF" w:rsidRDefault="00111206">
      <w:pPr>
        <w:spacing w:before="61"/>
        <w:ind w:left="300"/>
        <w:rPr>
          <w:b/>
        </w:rPr>
      </w:pPr>
    </w:p>
    <w:p w14:paraId="5FA8DDE8" w14:textId="77777777" w:rsidR="00111206" w:rsidRPr="007803FF" w:rsidRDefault="00111206">
      <w:pPr>
        <w:spacing w:before="61"/>
        <w:ind w:left="300"/>
        <w:rPr>
          <w:b/>
        </w:rPr>
      </w:pPr>
    </w:p>
    <w:p w14:paraId="36CCBF38" w14:textId="77777777" w:rsidR="00111206" w:rsidRPr="007803FF" w:rsidRDefault="00111206">
      <w:pPr>
        <w:spacing w:before="61"/>
        <w:ind w:left="300"/>
        <w:rPr>
          <w:b/>
        </w:rPr>
      </w:pPr>
    </w:p>
    <w:p w14:paraId="483D6B56" w14:textId="77777777" w:rsidR="00111206" w:rsidRPr="007803FF" w:rsidRDefault="00111206">
      <w:pPr>
        <w:spacing w:before="61"/>
        <w:ind w:left="300"/>
        <w:rPr>
          <w:b/>
        </w:rPr>
      </w:pPr>
    </w:p>
    <w:p w14:paraId="285F7DF2" w14:textId="77777777" w:rsidR="00111206" w:rsidRPr="007803FF" w:rsidRDefault="00111206">
      <w:pPr>
        <w:spacing w:before="61"/>
        <w:ind w:left="300"/>
        <w:rPr>
          <w:b/>
        </w:rPr>
      </w:pPr>
    </w:p>
    <w:p w14:paraId="367E263E" w14:textId="77777777" w:rsidR="00111206" w:rsidRPr="007803FF" w:rsidRDefault="00111206">
      <w:pPr>
        <w:spacing w:before="61"/>
        <w:ind w:left="300"/>
        <w:rPr>
          <w:b/>
        </w:rPr>
      </w:pPr>
    </w:p>
    <w:p w14:paraId="19141E8D" w14:textId="77777777" w:rsidR="00BE6186" w:rsidRPr="007803FF" w:rsidRDefault="00BE6186">
      <w:pPr>
        <w:spacing w:before="61"/>
        <w:ind w:left="300"/>
        <w:rPr>
          <w:b/>
        </w:rPr>
      </w:pPr>
    </w:p>
    <w:p w14:paraId="6B567A1E" w14:textId="77777777" w:rsidR="00BE6186" w:rsidRPr="007803FF" w:rsidRDefault="00BE6186">
      <w:pPr>
        <w:spacing w:before="61"/>
        <w:ind w:left="300"/>
        <w:rPr>
          <w:b/>
        </w:rPr>
      </w:pPr>
    </w:p>
    <w:p w14:paraId="29EAF60F" w14:textId="77777777" w:rsidR="00BE6186" w:rsidRPr="007803FF" w:rsidRDefault="00BE6186">
      <w:pPr>
        <w:spacing w:before="61"/>
        <w:ind w:left="300"/>
        <w:rPr>
          <w:b/>
        </w:rPr>
      </w:pPr>
    </w:p>
    <w:p w14:paraId="16B9B6B3" w14:textId="77777777" w:rsidR="00BE6186" w:rsidRPr="007803FF" w:rsidRDefault="00BE6186">
      <w:pPr>
        <w:spacing w:before="61"/>
        <w:ind w:left="300"/>
        <w:rPr>
          <w:b/>
        </w:rPr>
      </w:pPr>
    </w:p>
    <w:p w14:paraId="12E7020A" w14:textId="77777777" w:rsidR="00BE6186" w:rsidRPr="007803FF" w:rsidRDefault="00BE6186">
      <w:pPr>
        <w:spacing w:before="61"/>
        <w:ind w:left="300"/>
        <w:rPr>
          <w:b/>
        </w:rPr>
      </w:pPr>
    </w:p>
    <w:p w14:paraId="6DE80E5B" w14:textId="77777777" w:rsidR="00BE6186" w:rsidRPr="007803FF" w:rsidRDefault="00BE6186">
      <w:pPr>
        <w:spacing w:before="61"/>
        <w:ind w:left="300"/>
        <w:rPr>
          <w:b/>
        </w:rPr>
      </w:pPr>
    </w:p>
    <w:p w14:paraId="773FD3EE" w14:textId="77777777" w:rsidR="00BE6186" w:rsidRPr="007803FF" w:rsidRDefault="00BE6186">
      <w:pPr>
        <w:spacing w:before="61"/>
        <w:ind w:left="300"/>
        <w:rPr>
          <w:b/>
        </w:rPr>
      </w:pPr>
    </w:p>
    <w:p w14:paraId="5F479748" w14:textId="77777777" w:rsidR="00BE6186" w:rsidRPr="007803FF" w:rsidRDefault="00BE6186">
      <w:pPr>
        <w:spacing w:before="61"/>
        <w:ind w:left="300"/>
        <w:rPr>
          <w:b/>
        </w:rPr>
      </w:pPr>
    </w:p>
    <w:p w14:paraId="4BE77D8D" w14:textId="77777777" w:rsidR="00BE6186" w:rsidRPr="007803FF" w:rsidRDefault="00BE6186">
      <w:pPr>
        <w:spacing w:before="61"/>
        <w:ind w:left="300"/>
        <w:rPr>
          <w:b/>
        </w:rPr>
      </w:pPr>
    </w:p>
    <w:p w14:paraId="47850B06" w14:textId="77777777" w:rsidR="00BE6186" w:rsidRPr="007803FF" w:rsidRDefault="00BE6186">
      <w:pPr>
        <w:spacing w:before="61"/>
        <w:ind w:left="300"/>
        <w:rPr>
          <w:b/>
        </w:rPr>
      </w:pPr>
    </w:p>
    <w:p w14:paraId="0F4652CF" w14:textId="77777777" w:rsidR="00BE6186" w:rsidRPr="007803FF" w:rsidRDefault="00BE6186">
      <w:pPr>
        <w:spacing w:before="61"/>
        <w:ind w:left="300"/>
        <w:rPr>
          <w:b/>
        </w:rPr>
      </w:pPr>
    </w:p>
    <w:p w14:paraId="117FF156" w14:textId="77777777" w:rsidR="00BE6186" w:rsidRPr="007803FF" w:rsidRDefault="00BE6186">
      <w:pPr>
        <w:spacing w:before="61"/>
        <w:ind w:left="300"/>
        <w:rPr>
          <w:b/>
        </w:rPr>
      </w:pPr>
    </w:p>
    <w:p w14:paraId="439FDE6B" w14:textId="77777777" w:rsidR="00BE6186" w:rsidRPr="007803FF" w:rsidRDefault="00BE6186">
      <w:pPr>
        <w:spacing w:before="61"/>
        <w:ind w:left="300"/>
        <w:rPr>
          <w:b/>
        </w:rPr>
      </w:pPr>
    </w:p>
    <w:p w14:paraId="7DE0B80E" w14:textId="281E9F35" w:rsidR="00377289" w:rsidRPr="007803FF" w:rsidRDefault="00B16A09">
      <w:pPr>
        <w:spacing w:before="61"/>
        <w:ind w:left="300"/>
        <w:rPr>
          <w:b/>
        </w:rPr>
      </w:pPr>
      <w:r w:rsidRPr="007803FF">
        <w:rPr>
          <w:b/>
        </w:rPr>
        <w:lastRenderedPageBreak/>
        <w:t>TOPIC AND READING SCHEDULE</w:t>
      </w:r>
    </w:p>
    <w:p w14:paraId="3101EE71" w14:textId="77777777" w:rsidR="00377289" w:rsidRPr="007803FF" w:rsidRDefault="00377289">
      <w:pPr>
        <w:pStyle w:val="BodyText"/>
        <w:spacing w:before="2"/>
        <w:rPr>
          <w:b/>
          <w:sz w:val="25"/>
        </w:rPr>
      </w:pPr>
    </w:p>
    <w:p w14:paraId="32253A8C" w14:textId="439C910B" w:rsidR="00377289" w:rsidRPr="007803FF" w:rsidRDefault="00FB3512">
      <w:pPr>
        <w:pStyle w:val="BodyText"/>
        <w:spacing w:line="242" w:lineRule="auto"/>
        <w:ind w:left="300" w:right="314"/>
      </w:pPr>
      <w:r>
        <w:t>**</w:t>
      </w:r>
      <w:r w:rsidRPr="007803FF">
        <w:t xml:space="preserve">The following schedule is meant to provide a sense of order and direction. We may modify it slightly as we move through the material. Announcements about any such changes will be made in </w:t>
      </w:r>
      <w:proofErr w:type="gramStart"/>
      <w:r w:rsidRPr="007803FF">
        <w:t>class.</w:t>
      </w:r>
      <w:r>
        <w:t>*</w:t>
      </w:r>
      <w:proofErr w:type="gramEnd"/>
      <w:r>
        <w:t>*</w:t>
      </w:r>
    </w:p>
    <w:p w14:paraId="5943CA00" w14:textId="77777777" w:rsidR="00377289" w:rsidRPr="007803FF" w:rsidRDefault="00377289">
      <w:pPr>
        <w:pStyle w:val="BodyText"/>
        <w:spacing w:before="6"/>
        <w:rPr>
          <w:sz w:val="21"/>
        </w:rPr>
      </w:pPr>
    </w:p>
    <w:p w14:paraId="18A9443C" w14:textId="77777777" w:rsidR="00377289" w:rsidRPr="007803FF" w:rsidRDefault="00B16A09">
      <w:pPr>
        <w:pStyle w:val="BodyText"/>
        <w:spacing w:before="1"/>
        <w:ind w:left="300"/>
      </w:pPr>
      <w:r w:rsidRPr="007803FF">
        <w:rPr>
          <w:i/>
        </w:rPr>
        <w:t xml:space="preserve">Note: </w:t>
      </w:r>
      <w:r w:rsidRPr="007803FF">
        <w:t>T = Textbook chapter; all other readings will be posted on Avenue or available online</w:t>
      </w:r>
    </w:p>
    <w:p w14:paraId="30AB6A4B" w14:textId="77777777" w:rsidR="00377289" w:rsidRPr="007803FF" w:rsidRDefault="00377289">
      <w:pPr>
        <w:pStyle w:val="BodyText"/>
        <w:rPr>
          <w:sz w:val="24"/>
        </w:rPr>
      </w:pPr>
    </w:p>
    <w:p w14:paraId="3B199770" w14:textId="77777777" w:rsidR="00377289" w:rsidRPr="007803FF" w:rsidRDefault="00377289">
      <w:pPr>
        <w:pStyle w:val="BodyText"/>
        <w:spacing w:before="10"/>
        <w:rPr>
          <w:sz w:val="19"/>
        </w:rPr>
      </w:pPr>
    </w:p>
    <w:p w14:paraId="5FD37582" w14:textId="6B8085BA" w:rsidR="00377289" w:rsidRPr="007803FF" w:rsidRDefault="00B16A09">
      <w:pPr>
        <w:pStyle w:val="BodyText"/>
        <w:tabs>
          <w:tab w:val="left" w:pos="3901"/>
        </w:tabs>
        <w:spacing w:before="1"/>
        <w:ind w:left="300"/>
      </w:pPr>
      <w:r w:rsidRPr="007803FF">
        <w:t>Week #1:</w:t>
      </w:r>
      <w:r w:rsidRPr="007803FF">
        <w:rPr>
          <w:spacing w:val="4"/>
        </w:rPr>
        <w:t xml:space="preserve"> </w:t>
      </w:r>
      <w:r w:rsidR="002410C2" w:rsidRPr="007803FF">
        <w:t>January 9</w:t>
      </w:r>
      <w:r w:rsidRPr="007803FF">
        <w:tab/>
        <w:t>INTRODUCTION TO INDIGENOUS-SETTLER</w:t>
      </w:r>
      <w:r w:rsidRPr="007803FF">
        <w:rPr>
          <w:spacing w:val="-9"/>
        </w:rPr>
        <w:t xml:space="preserve"> </w:t>
      </w:r>
      <w:r w:rsidRPr="007803FF">
        <w:t>RELATIONS</w:t>
      </w:r>
    </w:p>
    <w:p w14:paraId="4E4FE38D" w14:textId="77777777" w:rsidR="00377289" w:rsidRPr="007803FF" w:rsidRDefault="00377289">
      <w:pPr>
        <w:pStyle w:val="BodyText"/>
        <w:spacing w:before="5"/>
      </w:pPr>
    </w:p>
    <w:p w14:paraId="69D98491" w14:textId="77777777" w:rsidR="00377289" w:rsidRPr="007803FF" w:rsidRDefault="00B16A09">
      <w:pPr>
        <w:tabs>
          <w:tab w:val="left" w:pos="3901"/>
        </w:tabs>
        <w:spacing w:line="237" w:lineRule="auto"/>
        <w:ind w:left="3902" w:right="395" w:hanging="2161"/>
        <w:rPr>
          <w:sz w:val="20"/>
        </w:rPr>
      </w:pPr>
      <w:r w:rsidRPr="007803FF">
        <w:rPr>
          <w:i/>
        </w:rPr>
        <w:t>Required</w:t>
      </w:r>
      <w:r w:rsidRPr="007803FF">
        <w:rPr>
          <w:i/>
          <w:spacing w:val="1"/>
        </w:rPr>
        <w:t xml:space="preserve"> </w:t>
      </w:r>
      <w:r w:rsidRPr="007803FF">
        <w:rPr>
          <w:i/>
        </w:rPr>
        <w:t>Readings:</w:t>
      </w:r>
      <w:r w:rsidRPr="007803FF">
        <w:rPr>
          <w:i/>
        </w:rPr>
        <w:tab/>
      </w:r>
      <w:r w:rsidRPr="007803FF">
        <w:t xml:space="preserve">Cannon &amp; </w:t>
      </w:r>
      <w:proofErr w:type="spellStart"/>
      <w:r w:rsidRPr="007803FF">
        <w:t>Sunseri</w:t>
      </w:r>
      <w:proofErr w:type="spellEnd"/>
      <w:r w:rsidRPr="007803FF">
        <w:t xml:space="preserve">: “Not Disappearing: An Introduction to the Text” </w:t>
      </w:r>
      <w:r w:rsidRPr="007803FF">
        <w:rPr>
          <w:sz w:val="20"/>
        </w:rPr>
        <w:t>[T]</w:t>
      </w:r>
    </w:p>
    <w:p w14:paraId="58BFA18A" w14:textId="77777777" w:rsidR="00377289" w:rsidRPr="007803FF" w:rsidRDefault="00377289">
      <w:pPr>
        <w:pStyle w:val="BodyText"/>
        <w:spacing w:before="2"/>
      </w:pPr>
    </w:p>
    <w:p w14:paraId="0C811772" w14:textId="45717084" w:rsidR="00DA5735" w:rsidRPr="007803FF" w:rsidRDefault="00B16A09">
      <w:pPr>
        <w:pStyle w:val="BodyText"/>
        <w:spacing w:line="477" w:lineRule="auto"/>
        <w:ind w:left="3902" w:right="2179"/>
      </w:pPr>
      <w:r w:rsidRPr="007803FF">
        <w:t>Barker &amp; Lowman: “Settler Colonialism”</w:t>
      </w:r>
      <w:r w:rsidR="00103713" w:rsidRPr="007803FF">
        <w:t xml:space="preserve"> </w:t>
      </w:r>
      <w:r w:rsidRPr="007803FF">
        <w:t xml:space="preserve"> </w:t>
      </w:r>
    </w:p>
    <w:p w14:paraId="4AA5166E" w14:textId="5B056A6B" w:rsidR="00377289" w:rsidRPr="007803FF" w:rsidRDefault="00B16A09">
      <w:pPr>
        <w:pStyle w:val="BodyText"/>
        <w:spacing w:line="477" w:lineRule="auto"/>
        <w:ind w:left="3902" w:right="2179"/>
      </w:pPr>
      <w:r w:rsidRPr="007803FF">
        <w:t>Macdonald: “Canada’s Racism Problem”</w:t>
      </w:r>
    </w:p>
    <w:p w14:paraId="3A5A57FF" w14:textId="79B0D96F" w:rsidR="00377289" w:rsidRPr="007803FF" w:rsidRDefault="00B16A09">
      <w:pPr>
        <w:pStyle w:val="BodyText"/>
        <w:tabs>
          <w:tab w:val="left" w:pos="3901"/>
        </w:tabs>
        <w:spacing w:before="9" w:line="237" w:lineRule="auto"/>
        <w:ind w:left="3902" w:right="207" w:hanging="2161"/>
      </w:pPr>
      <w:r w:rsidRPr="007803FF">
        <w:rPr>
          <w:i/>
        </w:rPr>
        <w:t>Recommended:</w:t>
      </w:r>
      <w:r w:rsidRPr="007803FF">
        <w:rPr>
          <w:i/>
        </w:rPr>
        <w:tab/>
      </w:r>
      <w:r w:rsidRPr="007803FF">
        <w:t xml:space="preserve">Henry &amp; </w:t>
      </w:r>
      <w:proofErr w:type="spellStart"/>
      <w:r w:rsidRPr="007803FF">
        <w:t>Tator</w:t>
      </w:r>
      <w:proofErr w:type="spellEnd"/>
      <w:r w:rsidRPr="007803FF">
        <w:t xml:space="preserve">: “Racism and Indigenous Peoples”; Satzewich &amp; </w:t>
      </w:r>
      <w:proofErr w:type="spellStart"/>
      <w:r w:rsidRPr="007803FF">
        <w:t>Liodakis</w:t>
      </w:r>
      <w:proofErr w:type="spellEnd"/>
      <w:r w:rsidRPr="007803FF">
        <w:t>: “Aboriginal and Non-Abor</w:t>
      </w:r>
      <w:r w:rsidRPr="007803FF">
        <w:t>iginal</w:t>
      </w:r>
      <w:r w:rsidRPr="007803FF">
        <w:rPr>
          <w:spacing w:val="4"/>
        </w:rPr>
        <w:t xml:space="preserve"> </w:t>
      </w:r>
      <w:r w:rsidRPr="007803FF">
        <w:t>Relations”</w:t>
      </w:r>
      <w:r w:rsidR="00A44660" w:rsidRPr="007803FF">
        <w:t xml:space="preserve"> </w:t>
      </w:r>
      <w:r w:rsidR="00A44660" w:rsidRPr="007803FF">
        <w:rPr>
          <w:shd w:val="clear" w:color="auto" w:fill="FFFFFF"/>
        </w:rPr>
        <w:t>Denis</w:t>
      </w:r>
      <w:r w:rsidR="006E4F02" w:rsidRPr="007803FF">
        <w:rPr>
          <w:shd w:val="clear" w:color="auto" w:fill="FFFFFF"/>
        </w:rPr>
        <w:t>:</w:t>
      </w:r>
      <w:r w:rsidR="00A44660" w:rsidRPr="007803FF">
        <w:rPr>
          <w:shd w:val="clear" w:color="auto" w:fill="FFFFFF"/>
        </w:rPr>
        <w:t xml:space="preserve"> </w:t>
      </w:r>
      <w:r w:rsidR="006E4F02" w:rsidRPr="007803FF">
        <w:rPr>
          <w:shd w:val="clear" w:color="auto" w:fill="FFFFFF"/>
        </w:rPr>
        <w:t>‘Contact theory in a small-town…”</w:t>
      </w:r>
    </w:p>
    <w:p w14:paraId="36EEA9E7" w14:textId="77777777" w:rsidR="00377289" w:rsidRPr="007803FF" w:rsidRDefault="00377289">
      <w:pPr>
        <w:pStyle w:val="BodyText"/>
        <w:spacing w:before="2"/>
      </w:pPr>
    </w:p>
    <w:p w14:paraId="7CF8DBB4" w14:textId="5457EEB1" w:rsidR="00377289" w:rsidRPr="007803FF" w:rsidRDefault="00B16A09">
      <w:pPr>
        <w:pStyle w:val="BodyText"/>
        <w:tabs>
          <w:tab w:val="left" w:pos="3901"/>
        </w:tabs>
        <w:ind w:left="300"/>
      </w:pPr>
      <w:r w:rsidRPr="007803FF">
        <w:t>Week #2:</w:t>
      </w:r>
      <w:r w:rsidRPr="007803FF">
        <w:rPr>
          <w:spacing w:val="3"/>
        </w:rPr>
        <w:t xml:space="preserve"> </w:t>
      </w:r>
      <w:r w:rsidR="002410C2" w:rsidRPr="007803FF">
        <w:t>January 16</w:t>
      </w:r>
      <w:r w:rsidRPr="007803FF">
        <w:tab/>
        <w:t>HISTORICAL CONTEXT AND CURRENT</w:t>
      </w:r>
      <w:r w:rsidRPr="007803FF">
        <w:rPr>
          <w:spacing w:val="-13"/>
        </w:rPr>
        <w:t xml:space="preserve"> </w:t>
      </w:r>
      <w:r w:rsidRPr="007803FF">
        <w:t>CONDITIONS</w:t>
      </w:r>
    </w:p>
    <w:p w14:paraId="721191F5" w14:textId="77777777" w:rsidR="00377289" w:rsidRPr="007803FF" w:rsidRDefault="00377289">
      <w:pPr>
        <w:pStyle w:val="BodyText"/>
        <w:spacing w:before="10"/>
        <w:rPr>
          <w:sz w:val="21"/>
        </w:rPr>
      </w:pPr>
    </w:p>
    <w:p w14:paraId="14C9AFCA" w14:textId="5BA64917" w:rsidR="00377289" w:rsidRPr="007803FF" w:rsidRDefault="00B16A09" w:rsidP="000E6567">
      <w:pPr>
        <w:tabs>
          <w:tab w:val="left" w:pos="3901"/>
        </w:tabs>
        <w:ind w:left="1741"/>
      </w:pPr>
      <w:r w:rsidRPr="007803FF">
        <w:rPr>
          <w:i/>
        </w:rPr>
        <w:t>Required</w:t>
      </w:r>
      <w:r w:rsidRPr="007803FF">
        <w:rPr>
          <w:i/>
          <w:spacing w:val="2"/>
        </w:rPr>
        <w:t xml:space="preserve"> </w:t>
      </w:r>
      <w:r w:rsidRPr="007803FF">
        <w:rPr>
          <w:i/>
        </w:rPr>
        <w:t>Readings:</w:t>
      </w:r>
      <w:r w:rsidRPr="007803FF">
        <w:rPr>
          <w:i/>
        </w:rPr>
        <w:tab/>
      </w:r>
      <w:r w:rsidRPr="007803FF">
        <w:t>RCAP: “Looking Forward, Looking Back: The Ghosts of History”</w:t>
      </w:r>
    </w:p>
    <w:p w14:paraId="18698DCF" w14:textId="77777777" w:rsidR="00377289" w:rsidRPr="007803FF" w:rsidRDefault="00377289">
      <w:pPr>
        <w:pStyle w:val="BodyText"/>
        <w:spacing w:before="2"/>
      </w:pPr>
    </w:p>
    <w:p w14:paraId="2472053C" w14:textId="1392E384" w:rsidR="00377289" w:rsidRPr="007803FF" w:rsidRDefault="00B16A09">
      <w:pPr>
        <w:pStyle w:val="BodyText"/>
        <w:spacing w:before="1"/>
        <w:ind w:left="3902"/>
        <w:rPr>
          <w:sz w:val="20"/>
        </w:rPr>
      </w:pPr>
      <w:r w:rsidRPr="007803FF">
        <w:t xml:space="preserve">Alfred: “Colonial Stains on Our Existence” </w:t>
      </w:r>
      <w:r w:rsidRPr="007803FF">
        <w:rPr>
          <w:sz w:val="20"/>
        </w:rPr>
        <w:t>[T]</w:t>
      </w:r>
    </w:p>
    <w:p w14:paraId="052EEDF0" w14:textId="746ABF64" w:rsidR="00624D75" w:rsidRPr="007803FF" w:rsidRDefault="00624D75">
      <w:pPr>
        <w:pStyle w:val="BodyText"/>
        <w:spacing w:before="1"/>
        <w:ind w:left="3902"/>
      </w:pPr>
    </w:p>
    <w:p w14:paraId="3E3D49CD" w14:textId="60D06232" w:rsidR="00624D75" w:rsidRPr="007803FF" w:rsidRDefault="00624D75">
      <w:pPr>
        <w:pStyle w:val="BodyText"/>
        <w:spacing w:before="1"/>
        <w:ind w:left="3902"/>
      </w:pPr>
      <w:r w:rsidRPr="007803FF">
        <w:t>Davis, Hiller, James, Lloyd, Taylor &amp; Taylor: “Complicated pathways: settler Canadians learning to re/frame themselves and their relationships with Indigenous peoples”</w:t>
      </w:r>
    </w:p>
    <w:p w14:paraId="48744F96" w14:textId="311DFF77" w:rsidR="000E6567" w:rsidRPr="007803FF" w:rsidRDefault="000E6567">
      <w:pPr>
        <w:pStyle w:val="BodyText"/>
        <w:spacing w:before="1"/>
        <w:ind w:left="3902"/>
        <w:rPr>
          <w:sz w:val="20"/>
        </w:rPr>
      </w:pPr>
    </w:p>
    <w:p w14:paraId="453F89C4" w14:textId="77777777" w:rsidR="00377289" w:rsidRPr="007803FF" w:rsidRDefault="00377289">
      <w:pPr>
        <w:pStyle w:val="BodyText"/>
        <w:spacing w:before="9"/>
        <w:rPr>
          <w:sz w:val="21"/>
        </w:rPr>
      </w:pPr>
    </w:p>
    <w:p w14:paraId="3194FC2C" w14:textId="55699D89" w:rsidR="00377289" w:rsidRPr="007803FF" w:rsidRDefault="00B16A09">
      <w:pPr>
        <w:tabs>
          <w:tab w:val="left" w:pos="3901"/>
        </w:tabs>
        <w:spacing w:before="1"/>
        <w:ind w:left="3902" w:right="201" w:hanging="2161"/>
        <w:rPr>
          <w:i/>
        </w:rPr>
      </w:pPr>
      <w:r w:rsidRPr="007803FF">
        <w:rPr>
          <w:i/>
        </w:rPr>
        <w:t>Recommended:</w:t>
      </w:r>
      <w:r w:rsidRPr="007803FF">
        <w:rPr>
          <w:i/>
        </w:rPr>
        <w:tab/>
      </w:r>
      <w:r w:rsidR="000E6567" w:rsidRPr="007803FF">
        <w:t>Denis: “Sociology of Indigenous Peoples in</w:t>
      </w:r>
      <w:r w:rsidR="000E6567" w:rsidRPr="007803FF">
        <w:rPr>
          <w:spacing w:val="-6"/>
        </w:rPr>
        <w:t xml:space="preserve"> </w:t>
      </w:r>
      <w:r w:rsidR="000E6567" w:rsidRPr="007803FF">
        <w:t xml:space="preserve">Canada”; </w:t>
      </w:r>
      <w:r w:rsidRPr="007803FF">
        <w:t xml:space="preserve">Dickason: </w:t>
      </w:r>
      <w:r w:rsidRPr="007803FF">
        <w:rPr>
          <w:i/>
        </w:rPr>
        <w:t xml:space="preserve">A Concise History </w:t>
      </w:r>
      <w:r w:rsidRPr="007803FF">
        <w:rPr>
          <w:i/>
          <w:spacing w:val="-3"/>
        </w:rPr>
        <w:t xml:space="preserve">of </w:t>
      </w:r>
      <w:r w:rsidRPr="007803FF">
        <w:rPr>
          <w:i/>
        </w:rPr>
        <w:t>Canada’s First Nations</w:t>
      </w:r>
      <w:r w:rsidRPr="007803FF">
        <w:t xml:space="preserve">; King: </w:t>
      </w:r>
      <w:r w:rsidRPr="007803FF">
        <w:rPr>
          <w:i/>
        </w:rPr>
        <w:t>The Inconvenient Indian</w:t>
      </w:r>
      <w:r w:rsidRPr="007803FF">
        <w:t xml:space="preserve">; Miller: </w:t>
      </w:r>
      <w:r w:rsidRPr="007803FF">
        <w:rPr>
          <w:i/>
        </w:rPr>
        <w:t>Skyscrapers Hide the</w:t>
      </w:r>
      <w:r w:rsidRPr="007803FF">
        <w:rPr>
          <w:i/>
          <w:spacing w:val="-17"/>
        </w:rPr>
        <w:t xml:space="preserve"> </w:t>
      </w:r>
      <w:r w:rsidRPr="007803FF">
        <w:rPr>
          <w:i/>
        </w:rPr>
        <w:t>Heavens</w:t>
      </w:r>
      <w:r w:rsidRPr="007803FF">
        <w:t xml:space="preserve">; Senate Committee: </w:t>
      </w:r>
      <w:r w:rsidRPr="007803FF">
        <w:rPr>
          <w:i/>
        </w:rPr>
        <w:t>How Did We Get</w:t>
      </w:r>
      <w:r w:rsidRPr="007803FF">
        <w:rPr>
          <w:i/>
          <w:spacing w:val="-4"/>
        </w:rPr>
        <w:t xml:space="preserve"> </w:t>
      </w:r>
      <w:r w:rsidRPr="007803FF">
        <w:rPr>
          <w:i/>
        </w:rPr>
        <w:t>Here?</w:t>
      </w:r>
    </w:p>
    <w:p w14:paraId="3B9AE0E7" w14:textId="77777777" w:rsidR="00377289" w:rsidRPr="007803FF" w:rsidRDefault="00377289">
      <w:pPr>
        <w:pStyle w:val="BodyText"/>
        <w:rPr>
          <w:i/>
        </w:rPr>
      </w:pPr>
    </w:p>
    <w:p w14:paraId="3FB2CB3F" w14:textId="28B7BDF5" w:rsidR="00377289" w:rsidRPr="007803FF" w:rsidRDefault="00B16A09">
      <w:pPr>
        <w:pStyle w:val="BodyText"/>
        <w:tabs>
          <w:tab w:val="left" w:pos="3901"/>
        </w:tabs>
        <w:ind w:left="300"/>
      </w:pPr>
      <w:r w:rsidRPr="007803FF">
        <w:t>Week #3:</w:t>
      </w:r>
      <w:r w:rsidRPr="007803FF">
        <w:rPr>
          <w:spacing w:val="3"/>
        </w:rPr>
        <w:t xml:space="preserve"> </w:t>
      </w:r>
      <w:r w:rsidR="002410C2" w:rsidRPr="007803FF">
        <w:t>January 23</w:t>
      </w:r>
      <w:r w:rsidRPr="007803FF">
        <w:tab/>
        <w:t xml:space="preserve">RESIDENTIAL SCHOOLS AND </w:t>
      </w:r>
      <w:r w:rsidRPr="007803FF">
        <w:t>HISTORICAL</w:t>
      </w:r>
      <w:r w:rsidRPr="007803FF">
        <w:rPr>
          <w:spacing w:val="-7"/>
        </w:rPr>
        <w:t xml:space="preserve"> </w:t>
      </w:r>
      <w:r w:rsidRPr="007803FF">
        <w:t>TRAUMA</w:t>
      </w:r>
    </w:p>
    <w:p w14:paraId="492BF4BF" w14:textId="77777777" w:rsidR="00377289" w:rsidRPr="007803FF" w:rsidRDefault="00377289">
      <w:pPr>
        <w:pStyle w:val="BodyText"/>
        <w:spacing w:before="10"/>
        <w:rPr>
          <w:sz w:val="21"/>
        </w:rPr>
      </w:pPr>
    </w:p>
    <w:p w14:paraId="36591A74" w14:textId="77777777" w:rsidR="00377289" w:rsidRPr="007803FF" w:rsidRDefault="00B16A09">
      <w:pPr>
        <w:tabs>
          <w:tab w:val="left" w:pos="3901"/>
        </w:tabs>
        <w:spacing w:before="1"/>
        <w:ind w:left="1741"/>
      </w:pPr>
      <w:r w:rsidRPr="007803FF">
        <w:t>Required Film:</w:t>
      </w:r>
      <w:r w:rsidRPr="007803FF">
        <w:tab/>
      </w:r>
      <w:r w:rsidRPr="007803FF">
        <w:rPr>
          <w:i/>
        </w:rPr>
        <w:t>Muffins for Granny</w:t>
      </w:r>
      <w:r w:rsidRPr="007803FF">
        <w:t>, directed by Nadia</w:t>
      </w:r>
      <w:r w:rsidRPr="007803FF">
        <w:rPr>
          <w:spacing w:val="-7"/>
        </w:rPr>
        <w:t xml:space="preserve"> </w:t>
      </w:r>
      <w:r w:rsidRPr="007803FF">
        <w:t>McLaren</w:t>
      </w:r>
    </w:p>
    <w:p w14:paraId="1358B088" w14:textId="77777777" w:rsidR="00377289" w:rsidRPr="007803FF" w:rsidRDefault="00B16A09">
      <w:pPr>
        <w:pStyle w:val="BodyText"/>
        <w:spacing w:before="1"/>
        <w:ind w:left="3902"/>
      </w:pPr>
      <w:r w:rsidRPr="007803FF">
        <w:t>(* please watch before class)</w:t>
      </w:r>
    </w:p>
    <w:p w14:paraId="4C790375" w14:textId="77777777" w:rsidR="00377289" w:rsidRPr="007803FF" w:rsidRDefault="00377289">
      <w:pPr>
        <w:pStyle w:val="BodyText"/>
        <w:spacing w:before="9"/>
        <w:rPr>
          <w:sz w:val="21"/>
        </w:rPr>
      </w:pPr>
    </w:p>
    <w:p w14:paraId="5986863B" w14:textId="77777777" w:rsidR="00377289" w:rsidRPr="007803FF" w:rsidRDefault="00B16A09">
      <w:pPr>
        <w:tabs>
          <w:tab w:val="left" w:pos="3901"/>
        </w:tabs>
        <w:spacing w:before="1"/>
        <w:ind w:left="1741"/>
      </w:pPr>
      <w:r w:rsidRPr="007803FF">
        <w:rPr>
          <w:i/>
        </w:rPr>
        <w:t>Required</w:t>
      </w:r>
      <w:r w:rsidRPr="007803FF">
        <w:rPr>
          <w:i/>
          <w:spacing w:val="1"/>
        </w:rPr>
        <w:t xml:space="preserve"> </w:t>
      </w:r>
      <w:r w:rsidRPr="007803FF">
        <w:rPr>
          <w:i/>
        </w:rPr>
        <w:t>Readings:</w:t>
      </w:r>
      <w:r w:rsidRPr="007803FF">
        <w:rPr>
          <w:i/>
        </w:rPr>
        <w:tab/>
      </w:r>
      <w:r w:rsidRPr="007803FF">
        <w:t>Boyden: “Legend of the Sugar Girl”</w:t>
      </w:r>
    </w:p>
    <w:p w14:paraId="18D86066" w14:textId="77777777" w:rsidR="00377289" w:rsidRPr="007803FF" w:rsidRDefault="00377289">
      <w:pPr>
        <w:pStyle w:val="BodyText"/>
        <w:spacing w:before="2"/>
      </w:pPr>
    </w:p>
    <w:p w14:paraId="3FF6F029" w14:textId="619FEAFD" w:rsidR="00377289" w:rsidRPr="007803FF" w:rsidRDefault="000E6567">
      <w:pPr>
        <w:pStyle w:val="BodyText"/>
        <w:ind w:left="3902"/>
      </w:pPr>
      <w:r w:rsidRPr="007803FF">
        <w:t>Austen: “How Thousands of Children Vanished in Canada”</w:t>
      </w:r>
    </w:p>
    <w:p w14:paraId="7F683D31" w14:textId="77777777" w:rsidR="00377289" w:rsidRPr="007803FF" w:rsidRDefault="00377289">
      <w:pPr>
        <w:pStyle w:val="BodyText"/>
        <w:spacing w:before="10"/>
        <w:rPr>
          <w:sz w:val="21"/>
        </w:rPr>
      </w:pPr>
    </w:p>
    <w:p w14:paraId="5D007B02" w14:textId="77777777" w:rsidR="00377289" w:rsidRPr="007803FF" w:rsidRDefault="00B16A09">
      <w:pPr>
        <w:pStyle w:val="BodyText"/>
        <w:ind w:left="3902"/>
      </w:pPr>
      <w:r w:rsidRPr="007803FF">
        <w:t xml:space="preserve">Ing: “Canada’s Indian Residential </w:t>
      </w:r>
      <w:r w:rsidRPr="007803FF">
        <w:t>Schools and their Impacts on Mothering”</w:t>
      </w:r>
    </w:p>
    <w:p w14:paraId="767BDF74" w14:textId="77777777" w:rsidR="00377289" w:rsidRPr="007803FF" w:rsidRDefault="00377289">
      <w:pPr>
        <w:pStyle w:val="BodyText"/>
      </w:pPr>
    </w:p>
    <w:p w14:paraId="09385C48" w14:textId="77777777" w:rsidR="00377289" w:rsidRPr="007803FF" w:rsidRDefault="00B16A09">
      <w:pPr>
        <w:pStyle w:val="BodyText"/>
        <w:ind w:left="3902" w:right="390"/>
      </w:pPr>
      <w:r w:rsidRPr="007803FF">
        <w:t>Bombay et al: “Intergenerational Effects of Indian Residential Schools”</w:t>
      </w:r>
    </w:p>
    <w:p w14:paraId="53B8485F" w14:textId="6C052A11" w:rsidR="00377289" w:rsidRPr="007803FF" w:rsidRDefault="00B16A09" w:rsidP="00EE3AB9">
      <w:pPr>
        <w:tabs>
          <w:tab w:val="left" w:pos="3901"/>
        </w:tabs>
        <w:ind w:left="3902" w:right="149" w:hanging="2161"/>
        <w:rPr>
          <w:i/>
        </w:rPr>
      </w:pPr>
      <w:r w:rsidRPr="007803FF">
        <w:rPr>
          <w:i/>
        </w:rPr>
        <w:lastRenderedPageBreak/>
        <w:t>Recommended:</w:t>
      </w:r>
      <w:r w:rsidRPr="007803FF">
        <w:rPr>
          <w:i/>
        </w:rPr>
        <w:tab/>
      </w:r>
      <w:proofErr w:type="spellStart"/>
      <w:r w:rsidRPr="007803FF">
        <w:t>Chansonneuve</w:t>
      </w:r>
      <w:proofErr w:type="spellEnd"/>
      <w:r w:rsidRPr="007803FF">
        <w:t xml:space="preserve">: </w:t>
      </w:r>
      <w:r w:rsidRPr="007803FF">
        <w:rPr>
          <w:i/>
        </w:rPr>
        <w:t>Reclaiming Connections</w:t>
      </w:r>
      <w:r w:rsidRPr="007803FF">
        <w:t xml:space="preserve">; </w:t>
      </w:r>
      <w:proofErr w:type="spellStart"/>
      <w:r w:rsidRPr="007803FF">
        <w:t>Downie</w:t>
      </w:r>
      <w:proofErr w:type="spellEnd"/>
      <w:r w:rsidRPr="007803FF">
        <w:t xml:space="preserve"> &amp; Lemire: </w:t>
      </w:r>
      <w:r w:rsidRPr="007803FF">
        <w:rPr>
          <w:i/>
        </w:rPr>
        <w:t>Secret Path</w:t>
      </w:r>
      <w:r w:rsidRPr="007803FF">
        <w:t xml:space="preserve">; Fontaine: </w:t>
      </w:r>
      <w:r w:rsidRPr="007803FF">
        <w:rPr>
          <w:i/>
        </w:rPr>
        <w:t>Broken Circle</w:t>
      </w:r>
      <w:r w:rsidRPr="007803FF">
        <w:t xml:space="preserve">; Fournier &amp; </w:t>
      </w:r>
      <w:proofErr w:type="spellStart"/>
      <w:r w:rsidRPr="007803FF">
        <w:t>Crey</w:t>
      </w:r>
      <w:proofErr w:type="spellEnd"/>
      <w:r w:rsidRPr="007803FF">
        <w:t>: “'Killing the Indian</w:t>
      </w:r>
      <w:r w:rsidRPr="007803FF">
        <w:t xml:space="preserve"> in the Child'”</w:t>
      </w:r>
      <w:r w:rsidRPr="007803FF">
        <w:rPr>
          <w:sz w:val="20"/>
        </w:rPr>
        <w:t xml:space="preserve">; </w:t>
      </w:r>
      <w:r w:rsidRPr="007803FF">
        <w:t xml:space="preserve">Haig-Brown: </w:t>
      </w:r>
      <w:r w:rsidRPr="007803FF">
        <w:rPr>
          <w:i/>
        </w:rPr>
        <w:t>Resistance and</w:t>
      </w:r>
      <w:r w:rsidRPr="007803FF">
        <w:rPr>
          <w:i/>
          <w:spacing w:val="-14"/>
        </w:rPr>
        <w:t xml:space="preserve"> </w:t>
      </w:r>
      <w:r w:rsidRPr="007803FF">
        <w:rPr>
          <w:i/>
        </w:rPr>
        <w:t>Renewal:</w:t>
      </w:r>
      <w:r w:rsidR="00EE3AB9" w:rsidRPr="007803FF">
        <w:rPr>
          <w:i/>
        </w:rPr>
        <w:t xml:space="preserve"> </w:t>
      </w:r>
      <w:r w:rsidRPr="007803FF">
        <w:rPr>
          <w:i/>
        </w:rPr>
        <w:t>Surviving the Indian Residential School</w:t>
      </w:r>
      <w:r w:rsidRPr="007803FF">
        <w:t xml:space="preserve">; Milloy: </w:t>
      </w:r>
      <w:r w:rsidRPr="007803FF">
        <w:rPr>
          <w:i/>
        </w:rPr>
        <w:t>A National Crime</w:t>
      </w:r>
      <w:r w:rsidRPr="007803FF">
        <w:t xml:space="preserve">; TRC: </w:t>
      </w:r>
      <w:r w:rsidRPr="007803FF">
        <w:rPr>
          <w:i/>
        </w:rPr>
        <w:t>Honouring the Truth, Reconciling for the Future</w:t>
      </w:r>
    </w:p>
    <w:p w14:paraId="5FBD5667" w14:textId="77777777" w:rsidR="00377289" w:rsidRPr="007803FF" w:rsidRDefault="00377289">
      <w:pPr>
        <w:pStyle w:val="BodyText"/>
        <w:spacing w:before="3"/>
        <w:rPr>
          <w:i/>
        </w:rPr>
      </w:pPr>
    </w:p>
    <w:p w14:paraId="115BBAA2" w14:textId="2409C56C" w:rsidR="008339DD" w:rsidRPr="007803FF" w:rsidRDefault="008339DD" w:rsidP="000715E3">
      <w:pPr>
        <w:pStyle w:val="BodyText"/>
        <w:tabs>
          <w:tab w:val="left" w:pos="3901"/>
        </w:tabs>
        <w:ind w:left="3600" w:hanging="3300"/>
      </w:pPr>
      <w:r w:rsidRPr="007803FF">
        <w:t>Week #4:</w:t>
      </w:r>
      <w:r w:rsidRPr="007803FF">
        <w:rPr>
          <w:spacing w:val="3"/>
        </w:rPr>
        <w:t xml:space="preserve"> </w:t>
      </w:r>
      <w:r w:rsidRPr="007803FF">
        <w:t>January 30</w:t>
      </w:r>
      <w:r w:rsidRPr="007803FF">
        <w:tab/>
      </w:r>
      <w:r w:rsidR="008934BE" w:rsidRPr="007803FF">
        <w:t>POST-SECONDARY INSTITUTIONS</w:t>
      </w:r>
      <w:r w:rsidR="000715E3" w:rsidRPr="007803FF">
        <w:t xml:space="preserve"> AND DECOLONIZATION</w:t>
      </w:r>
    </w:p>
    <w:p w14:paraId="07139E17" w14:textId="77777777" w:rsidR="008339DD" w:rsidRPr="007803FF" w:rsidRDefault="008339DD" w:rsidP="008339DD">
      <w:pPr>
        <w:pStyle w:val="BodyText"/>
        <w:spacing w:before="10"/>
        <w:rPr>
          <w:sz w:val="21"/>
        </w:rPr>
      </w:pPr>
    </w:p>
    <w:p w14:paraId="69562C6E" w14:textId="269E76F8" w:rsidR="008339DD" w:rsidRPr="007803FF" w:rsidRDefault="008339DD" w:rsidP="008339DD">
      <w:pPr>
        <w:tabs>
          <w:tab w:val="left" w:pos="3901"/>
        </w:tabs>
        <w:spacing w:before="1"/>
        <w:ind w:left="3600" w:hanging="1859"/>
        <w:rPr>
          <w:shd w:val="clear" w:color="auto" w:fill="FFFFFF"/>
        </w:rPr>
      </w:pPr>
      <w:r w:rsidRPr="007803FF">
        <w:rPr>
          <w:i/>
        </w:rPr>
        <w:t>Required</w:t>
      </w:r>
      <w:r w:rsidRPr="007803FF">
        <w:rPr>
          <w:i/>
          <w:spacing w:val="1"/>
        </w:rPr>
        <w:t xml:space="preserve"> </w:t>
      </w:r>
      <w:r w:rsidRPr="007803FF">
        <w:rPr>
          <w:i/>
        </w:rPr>
        <w:t>Readings:</w:t>
      </w:r>
      <w:r w:rsidRPr="007803FF">
        <w:rPr>
          <w:i/>
        </w:rPr>
        <w:tab/>
      </w:r>
      <w:r w:rsidRPr="007803FF">
        <w:rPr>
          <w:shd w:val="clear" w:color="auto" w:fill="FFFFFF"/>
        </w:rPr>
        <w:t>Lavallee</w:t>
      </w:r>
      <w:r w:rsidR="00782266" w:rsidRPr="007803FF">
        <w:rPr>
          <w:shd w:val="clear" w:color="auto" w:fill="FFFFFF"/>
        </w:rPr>
        <w:t>: “</w:t>
      </w:r>
      <w:r w:rsidRPr="007803FF">
        <w:rPr>
          <w:shd w:val="clear" w:color="auto" w:fill="FFFFFF"/>
        </w:rPr>
        <w:t>Is decolonization possible in the academy</w:t>
      </w:r>
      <w:r w:rsidR="00782266" w:rsidRPr="007803FF">
        <w:rPr>
          <w:shd w:val="clear" w:color="auto" w:fill="FFFFFF"/>
        </w:rPr>
        <w:t>”</w:t>
      </w:r>
    </w:p>
    <w:p w14:paraId="11A4076A" w14:textId="5CBD385C" w:rsidR="001C0D9E" w:rsidRPr="007803FF" w:rsidRDefault="001C0D9E" w:rsidP="008339DD">
      <w:pPr>
        <w:tabs>
          <w:tab w:val="left" w:pos="3901"/>
        </w:tabs>
        <w:spacing w:before="1"/>
        <w:ind w:left="3600" w:hanging="1859"/>
        <w:rPr>
          <w:shd w:val="clear" w:color="auto" w:fill="FFFFFF"/>
        </w:rPr>
      </w:pPr>
    </w:p>
    <w:p w14:paraId="62280CDE" w14:textId="3F4A069F" w:rsidR="001C0D9E" w:rsidRPr="007803FF" w:rsidRDefault="001C0D9E" w:rsidP="008339DD">
      <w:pPr>
        <w:tabs>
          <w:tab w:val="left" w:pos="3901"/>
        </w:tabs>
        <w:spacing w:before="1"/>
        <w:ind w:left="3600" w:hanging="1859"/>
        <w:rPr>
          <w:shd w:val="clear" w:color="auto" w:fill="FFFFFF"/>
        </w:rPr>
      </w:pPr>
      <w:r w:rsidRPr="007803FF">
        <w:rPr>
          <w:iCs/>
        </w:rPr>
        <w:tab/>
        <w:t xml:space="preserve">Bailey: </w:t>
      </w:r>
      <w:r w:rsidR="00787332" w:rsidRPr="007803FF">
        <w:rPr>
          <w:iCs/>
        </w:rPr>
        <w:t>“</w:t>
      </w:r>
      <w:r w:rsidRPr="007803FF">
        <w:t>Indigenous students: resilient and empowered in the midst of racism and lateral violence</w:t>
      </w:r>
      <w:r w:rsidR="00787332" w:rsidRPr="007803FF">
        <w:t>”</w:t>
      </w:r>
    </w:p>
    <w:p w14:paraId="0ACE60EC" w14:textId="2A68F0E9" w:rsidR="002726A4" w:rsidRPr="007803FF" w:rsidRDefault="002726A4" w:rsidP="008339DD">
      <w:pPr>
        <w:tabs>
          <w:tab w:val="left" w:pos="3901"/>
        </w:tabs>
        <w:spacing w:before="1"/>
        <w:ind w:left="3600" w:hanging="1859"/>
        <w:rPr>
          <w:shd w:val="clear" w:color="auto" w:fill="FFFFFF"/>
        </w:rPr>
      </w:pPr>
    </w:p>
    <w:p w14:paraId="16EEF6CF" w14:textId="2EF6A92F" w:rsidR="002726A4" w:rsidRPr="007803FF" w:rsidRDefault="002726A4" w:rsidP="008339DD">
      <w:pPr>
        <w:tabs>
          <w:tab w:val="left" w:pos="3901"/>
        </w:tabs>
        <w:spacing w:before="1"/>
        <w:ind w:left="3600" w:hanging="1859"/>
      </w:pPr>
      <w:r w:rsidRPr="007803FF">
        <w:rPr>
          <w:shd w:val="clear" w:color="auto" w:fill="FFFFFF"/>
        </w:rPr>
        <w:tab/>
      </w:r>
      <w:r w:rsidRPr="007803FF">
        <w:rPr>
          <w:rFonts w:eastAsia="Calibri"/>
        </w:rPr>
        <w:t>James: “Strategies of Engagement: How Racialized Faculty Negotiate the University System”</w:t>
      </w:r>
    </w:p>
    <w:p w14:paraId="2D2ACBED" w14:textId="66B11077" w:rsidR="008339DD" w:rsidRPr="007803FF" w:rsidRDefault="008339DD" w:rsidP="008339DD">
      <w:pPr>
        <w:tabs>
          <w:tab w:val="left" w:pos="3901"/>
        </w:tabs>
        <w:spacing w:before="1"/>
        <w:ind w:left="1741"/>
      </w:pPr>
    </w:p>
    <w:p w14:paraId="0FAF87D7" w14:textId="77777777" w:rsidR="008339DD" w:rsidRPr="007803FF" w:rsidRDefault="008339DD" w:rsidP="008339DD">
      <w:pPr>
        <w:pStyle w:val="BodyText"/>
      </w:pPr>
    </w:p>
    <w:p w14:paraId="67C52650" w14:textId="4C2D57A9" w:rsidR="008339DD" w:rsidRPr="007803FF" w:rsidRDefault="008339DD" w:rsidP="009E738A">
      <w:pPr>
        <w:tabs>
          <w:tab w:val="left" w:pos="3901"/>
        </w:tabs>
        <w:ind w:left="3902" w:right="149" w:hanging="2161"/>
        <w:rPr>
          <w:shd w:val="clear" w:color="auto" w:fill="FFFFFF"/>
        </w:rPr>
      </w:pPr>
      <w:r w:rsidRPr="007803FF">
        <w:rPr>
          <w:i/>
        </w:rPr>
        <w:t>Recommended:</w:t>
      </w:r>
      <w:r w:rsidR="00C716E8" w:rsidRPr="007803FF">
        <w:rPr>
          <w:i/>
        </w:rPr>
        <w:tab/>
      </w:r>
      <w:r w:rsidRPr="007803FF">
        <w:rPr>
          <w:i/>
        </w:rPr>
        <w:tab/>
      </w:r>
      <w:r w:rsidR="008934BE" w:rsidRPr="007803FF">
        <w:rPr>
          <w:shd w:val="clear" w:color="auto" w:fill="FFFFFF"/>
        </w:rPr>
        <w:t>Cote-Meek</w:t>
      </w:r>
      <w:r w:rsidR="005B7503" w:rsidRPr="007803FF">
        <w:rPr>
          <w:shd w:val="clear" w:color="auto" w:fill="FFFFFF"/>
        </w:rPr>
        <w:t xml:space="preserve">: “Colonized Classrooms”; </w:t>
      </w:r>
      <w:proofErr w:type="spellStart"/>
      <w:r w:rsidR="000715E3" w:rsidRPr="007803FF">
        <w:rPr>
          <w:shd w:val="clear" w:color="auto" w:fill="FFFFFF"/>
        </w:rPr>
        <w:t>Gaudry</w:t>
      </w:r>
      <w:proofErr w:type="spellEnd"/>
      <w:r w:rsidR="000715E3" w:rsidRPr="007803FF">
        <w:rPr>
          <w:shd w:val="clear" w:color="auto" w:fill="FFFFFF"/>
        </w:rPr>
        <w:t xml:space="preserve"> &amp; Lorenz</w:t>
      </w:r>
      <w:r w:rsidR="005B7503" w:rsidRPr="007803FF">
        <w:rPr>
          <w:shd w:val="clear" w:color="auto" w:fill="FFFFFF"/>
        </w:rPr>
        <w:t>: “</w:t>
      </w:r>
      <w:r w:rsidR="000715E3" w:rsidRPr="007803FF">
        <w:rPr>
          <w:shd w:val="clear" w:color="auto" w:fill="FFFFFF"/>
        </w:rPr>
        <w:t>Decolonization for the masses?</w:t>
      </w:r>
      <w:r w:rsidR="005B7503" w:rsidRPr="007803FF">
        <w:rPr>
          <w:shd w:val="clear" w:color="auto" w:fill="FFFFFF"/>
        </w:rPr>
        <w:t>”;</w:t>
      </w:r>
      <w:r w:rsidR="008934BE" w:rsidRPr="007803FF">
        <w:rPr>
          <w:shd w:val="clear" w:color="auto" w:fill="FFFFFF"/>
        </w:rPr>
        <w:t xml:space="preserve"> </w:t>
      </w:r>
      <w:r w:rsidR="000715E3" w:rsidRPr="007803FF">
        <w:rPr>
          <w:shd w:val="clear" w:color="auto" w:fill="FFFFFF"/>
        </w:rPr>
        <w:t>Bailey</w:t>
      </w:r>
      <w:r w:rsidR="005B7503" w:rsidRPr="007803FF">
        <w:rPr>
          <w:shd w:val="clear" w:color="auto" w:fill="FFFFFF"/>
        </w:rPr>
        <w:t>:</w:t>
      </w:r>
      <w:r w:rsidR="000715E3" w:rsidRPr="007803FF">
        <w:rPr>
          <w:shd w:val="clear" w:color="auto" w:fill="FFFFFF"/>
        </w:rPr>
        <w:t xml:space="preserve"> </w:t>
      </w:r>
      <w:r w:rsidR="005B7503" w:rsidRPr="007803FF">
        <w:rPr>
          <w:shd w:val="clear" w:color="auto" w:fill="FFFFFF"/>
        </w:rPr>
        <w:t>“</w:t>
      </w:r>
      <w:r w:rsidR="000715E3" w:rsidRPr="007803FF">
        <w:rPr>
          <w:shd w:val="clear" w:color="auto" w:fill="FFFFFF"/>
        </w:rPr>
        <w:t>Racism within the Canadian university: Indigenous students’ experiences</w:t>
      </w:r>
      <w:r w:rsidR="005B7503" w:rsidRPr="007803FF">
        <w:rPr>
          <w:shd w:val="clear" w:color="auto" w:fill="FFFFFF"/>
        </w:rPr>
        <w:t xml:space="preserve">”; </w:t>
      </w:r>
      <w:proofErr w:type="spellStart"/>
      <w:r w:rsidR="008934BE" w:rsidRPr="007803FF">
        <w:rPr>
          <w:shd w:val="clear" w:color="auto" w:fill="FFFFFF"/>
        </w:rPr>
        <w:t>Battiste</w:t>
      </w:r>
      <w:proofErr w:type="spellEnd"/>
      <w:r w:rsidR="005B7503" w:rsidRPr="007803FF">
        <w:rPr>
          <w:shd w:val="clear" w:color="auto" w:fill="FFFFFF"/>
        </w:rPr>
        <w:t>:</w:t>
      </w:r>
      <w:r w:rsidR="008934BE" w:rsidRPr="007803FF">
        <w:rPr>
          <w:shd w:val="clear" w:color="auto" w:fill="FFFFFF"/>
        </w:rPr>
        <w:t xml:space="preserve"> </w:t>
      </w:r>
      <w:r w:rsidR="005B7503" w:rsidRPr="007803FF">
        <w:rPr>
          <w:shd w:val="clear" w:color="auto" w:fill="FFFFFF"/>
        </w:rPr>
        <w:t>“</w:t>
      </w:r>
      <w:r w:rsidR="008934BE" w:rsidRPr="007803FF">
        <w:rPr>
          <w:shd w:val="clear" w:color="auto" w:fill="FFFFFF"/>
        </w:rPr>
        <w:t>Reconciling Indigenous Knowledge in education: Promises, possibilities, and imperatives</w:t>
      </w:r>
      <w:r w:rsidR="005B7503" w:rsidRPr="007803FF">
        <w:rPr>
          <w:shd w:val="clear" w:color="auto" w:fill="FFFFFF"/>
        </w:rPr>
        <w:t xml:space="preserve">”: </w:t>
      </w:r>
      <w:r w:rsidR="008934BE" w:rsidRPr="007803FF">
        <w:rPr>
          <w:shd w:val="clear" w:color="auto" w:fill="FFFFFF"/>
        </w:rPr>
        <w:t xml:space="preserve">Cote-Meek &amp; </w:t>
      </w:r>
      <w:proofErr w:type="spellStart"/>
      <w:r w:rsidR="008934BE" w:rsidRPr="007803FF">
        <w:rPr>
          <w:shd w:val="clear" w:color="auto" w:fill="FFFFFF"/>
        </w:rPr>
        <w:t>Moeke</w:t>
      </w:r>
      <w:proofErr w:type="spellEnd"/>
      <w:r w:rsidR="008934BE" w:rsidRPr="007803FF">
        <w:rPr>
          <w:shd w:val="clear" w:color="auto" w:fill="FFFFFF"/>
        </w:rPr>
        <w:t>-Pickering</w:t>
      </w:r>
      <w:r w:rsidR="005B7503" w:rsidRPr="007803FF">
        <w:rPr>
          <w:shd w:val="clear" w:color="auto" w:fill="FFFFFF"/>
        </w:rPr>
        <w:t>: “</w:t>
      </w:r>
      <w:r w:rsidR="008934BE" w:rsidRPr="007803FF">
        <w:rPr>
          <w:shd w:val="clear" w:color="auto" w:fill="FFFFFF"/>
        </w:rPr>
        <w:t>Decolonizing and indigenizing education in Canada</w:t>
      </w:r>
      <w:r w:rsidR="005B7503" w:rsidRPr="007803FF">
        <w:rPr>
          <w:shd w:val="clear" w:color="auto" w:fill="FFFFFF"/>
        </w:rPr>
        <w:t>”</w:t>
      </w:r>
      <w:r w:rsidR="008934BE" w:rsidRPr="007803FF">
        <w:rPr>
          <w:shd w:val="clear" w:color="auto" w:fill="FFFFFF"/>
        </w:rPr>
        <w:t xml:space="preserve">; </w:t>
      </w:r>
      <w:proofErr w:type="spellStart"/>
      <w:r w:rsidR="008934BE" w:rsidRPr="007803FF">
        <w:rPr>
          <w:shd w:val="clear" w:color="auto" w:fill="FFFFFF"/>
        </w:rPr>
        <w:t>Wotherspoon</w:t>
      </w:r>
      <w:proofErr w:type="spellEnd"/>
      <w:r w:rsidR="008934BE" w:rsidRPr="007803FF">
        <w:rPr>
          <w:shd w:val="clear" w:color="auto" w:fill="FFFFFF"/>
        </w:rPr>
        <w:t xml:space="preserve"> &amp; Milne</w:t>
      </w:r>
      <w:r w:rsidR="005B7503" w:rsidRPr="007803FF">
        <w:rPr>
          <w:shd w:val="clear" w:color="auto" w:fill="FFFFFF"/>
        </w:rPr>
        <w:t>: “</w:t>
      </w:r>
      <w:r w:rsidR="008934BE" w:rsidRPr="007803FF">
        <w:rPr>
          <w:shd w:val="clear" w:color="auto" w:fill="FFFFFF"/>
        </w:rPr>
        <w:t>What do Indigenous education policy frameworks reveal about commitments to reconciliation in Canadian school systems?</w:t>
      </w:r>
      <w:r w:rsidR="005B7503" w:rsidRPr="007803FF">
        <w:rPr>
          <w:shd w:val="clear" w:color="auto" w:fill="FFFFFF"/>
        </w:rPr>
        <w:t xml:space="preserve">”; </w:t>
      </w:r>
      <w:proofErr w:type="spellStart"/>
      <w:r w:rsidR="008934BE" w:rsidRPr="007803FF">
        <w:rPr>
          <w:shd w:val="clear" w:color="auto" w:fill="FFFFFF"/>
        </w:rPr>
        <w:t>Wodtke</w:t>
      </w:r>
      <w:proofErr w:type="spellEnd"/>
      <w:r w:rsidR="005B7503" w:rsidRPr="007803FF">
        <w:rPr>
          <w:shd w:val="clear" w:color="auto" w:fill="FFFFFF"/>
        </w:rPr>
        <w:t>: “</w:t>
      </w:r>
      <w:r w:rsidR="008934BE" w:rsidRPr="007803FF">
        <w:rPr>
          <w:shd w:val="clear" w:color="auto" w:fill="FFFFFF"/>
        </w:rPr>
        <w:t>The Impact of Education on Inter-Group Attitudes</w:t>
      </w:r>
      <w:r w:rsidR="005B7503" w:rsidRPr="007803FF">
        <w:rPr>
          <w:shd w:val="clear" w:color="auto" w:fill="FFFFFF"/>
        </w:rPr>
        <w:t xml:space="preserve">”; </w:t>
      </w:r>
      <w:r w:rsidR="008934BE" w:rsidRPr="007803FF">
        <w:rPr>
          <w:shd w:val="clear" w:color="auto" w:fill="FFFFFF"/>
        </w:rPr>
        <w:t>Gordon &amp; White</w:t>
      </w:r>
      <w:r w:rsidR="005B7503" w:rsidRPr="007803FF">
        <w:rPr>
          <w:shd w:val="clear" w:color="auto" w:fill="FFFFFF"/>
        </w:rPr>
        <w:t>:</w:t>
      </w:r>
      <w:r w:rsidR="008934BE" w:rsidRPr="007803FF">
        <w:rPr>
          <w:shd w:val="clear" w:color="auto" w:fill="FFFFFF"/>
        </w:rPr>
        <w:t xml:space="preserve"> </w:t>
      </w:r>
      <w:r w:rsidR="005B7503" w:rsidRPr="007803FF">
        <w:rPr>
          <w:shd w:val="clear" w:color="auto" w:fill="FFFFFF"/>
        </w:rPr>
        <w:t>“</w:t>
      </w:r>
      <w:r w:rsidR="008934BE" w:rsidRPr="007803FF">
        <w:rPr>
          <w:shd w:val="clear" w:color="auto" w:fill="FFFFFF"/>
        </w:rPr>
        <w:t>Indigenous educational attainment in Canada</w:t>
      </w:r>
      <w:r w:rsidR="005B7503" w:rsidRPr="007803FF">
        <w:rPr>
          <w:shd w:val="clear" w:color="auto" w:fill="FFFFFF"/>
        </w:rPr>
        <w:t>”</w:t>
      </w:r>
      <w:r w:rsidR="008934BE" w:rsidRPr="007803FF">
        <w:rPr>
          <w:shd w:val="clear" w:color="auto" w:fill="FFFFFF"/>
        </w:rPr>
        <w:t xml:space="preserve"> </w:t>
      </w:r>
    </w:p>
    <w:p w14:paraId="0288CF5B" w14:textId="55878B2F" w:rsidR="009E738A" w:rsidRPr="007803FF" w:rsidRDefault="009E738A" w:rsidP="009E738A">
      <w:pPr>
        <w:tabs>
          <w:tab w:val="left" w:pos="3901"/>
        </w:tabs>
        <w:ind w:left="3902" w:right="149" w:hanging="2161"/>
      </w:pPr>
    </w:p>
    <w:p w14:paraId="4BF35B99" w14:textId="77777777" w:rsidR="009E738A" w:rsidRPr="007803FF" w:rsidRDefault="009E738A" w:rsidP="009E738A">
      <w:pPr>
        <w:tabs>
          <w:tab w:val="left" w:pos="3901"/>
        </w:tabs>
        <w:ind w:left="3902" w:right="149" w:hanging="2161"/>
      </w:pPr>
    </w:p>
    <w:p w14:paraId="7DA88ADA" w14:textId="21F64864" w:rsidR="00377289" w:rsidRPr="007803FF" w:rsidRDefault="00B16A09">
      <w:pPr>
        <w:pStyle w:val="BodyText"/>
        <w:tabs>
          <w:tab w:val="left" w:pos="3901"/>
        </w:tabs>
        <w:ind w:left="300"/>
      </w:pPr>
      <w:r w:rsidRPr="007803FF">
        <w:t>Week #</w:t>
      </w:r>
      <w:r w:rsidR="001C0D9E" w:rsidRPr="007803FF">
        <w:t>5</w:t>
      </w:r>
      <w:r w:rsidRPr="007803FF">
        <w:t>:</w:t>
      </w:r>
      <w:r w:rsidR="002410C2" w:rsidRPr="007803FF">
        <w:rPr>
          <w:spacing w:val="2"/>
        </w:rPr>
        <w:t xml:space="preserve"> </w:t>
      </w:r>
      <w:r w:rsidR="001C0D9E" w:rsidRPr="007803FF">
        <w:rPr>
          <w:spacing w:val="2"/>
        </w:rPr>
        <w:t>February 6</w:t>
      </w:r>
      <w:r w:rsidRPr="007803FF">
        <w:tab/>
        <w:t>INDIGENOUS AND TREATY</w:t>
      </w:r>
      <w:r w:rsidRPr="007803FF">
        <w:rPr>
          <w:spacing w:val="4"/>
        </w:rPr>
        <w:t xml:space="preserve"> </w:t>
      </w:r>
      <w:r w:rsidRPr="007803FF">
        <w:t>RIGHTS</w:t>
      </w:r>
    </w:p>
    <w:p w14:paraId="45E3BA71" w14:textId="77777777" w:rsidR="00377289" w:rsidRPr="007803FF" w:rsidRDefault="00377289">
      <w:pPr>
        <w:pStyle w:val="BodyText"/>
        <w:spacing w:before="10"/>
        <w:rPr>
          <w:sz w:val="21"/>
        </w:rPr>
      </w:pPr>
    </w:p>
    <w:p w14:paraId="4C745498" w14:textId="77777777" w:rsidR="00377289" w:rsidRPr="007803FF" w:rsidRDefault="00B16A09">
      <w:pPr>
        <w:pStyle w:val="Heading1"/>
        <w:ind w:left="3902"/>
      </w:pPr>
      <w:r w:rsidRPr="007803FF">
        <w:t>REFLECTION #1 DUE</w:t>
      </w:r>
    </w:p>
    <w:p w14:paraId="25DE395E" w14:textId="77777777" w:rsidR="00377289" w:rsidRPr="007803FF" w:rsidRDefault="00377289">
      <w:pPr>
        <w:pStyle w:val="BodyText"/>
        <w:spacing w:before="2"/>
        <w:rPr>
          <w:b/>
        </w:rPr>
      </w:pPr>
    </w:p>
    <w:p w14:paraId="5D9D93D7" w14:textId="77777777" w:rsidR="00377289" w:rsidRPr="007803FF" w:rsidRDefault="00B16A09">
      <w:pPr>
        <w:tabs>
          <w:tab w:val="left" w:pos="3901"/>
        </w:tabs>
        <w:ind w:left="1741"/>
      </w:pPr>
      <w:r w:rsidRPr="007803FF">
        <w:t>Required Film:</w:t>
      </w:r>
      <w:r w:rsidRPr="007803FF">
        <w:tab/>
      </w:r>
      <w:r w:rsidRPr="007803FF">
        <w:rPr>
          <w:i/>
        </w:rPr>
        <w:t>The Dish with One Spoon</w:t>
      </w:r>
      <w:r w:rsidRPr="007803FF">
        <w:t>, directed by Dawn</w:t>
      </w:r>
      <w:r w:rsidRPr="007803FF">
        <w:rPr>
          <w:spacing w:val="-5"/>
        </w:rPr>
        <w:t xml:space="preserve"> </w:t>
      </w:r>
      <w:r w:rsidRPr="007803FF">
        <w:t>Martin-Hill</w:t>
      </w:r>
    </w:p>
    <w:p w14:paraId="013D95F2" w14:textId="77777777" w:rsidR="00377289" w:rsidRPr="007803FF" w:rsidRDefault="00B16A09">
      <w:pPr>
        <w:pStyle w:val="BodyText"/>
        <w:spacing w:before="2"/>
        <w:ind w:left="3902"/>
      </w:pPr>
      <w:r w:rsidRPr="007803FF">
        <w:t>(* please watch before class)</w:t>
      </w:r>
    </w:p>
    <w:p w14:paraId="32AE1B8A" w14:textId="77777777" w:rsidR="00377289" w:rsidRPr="007803FF" w:rsidRDefault="00377289">
      <w:pPr>
        <w:pStyle w:val="BodyText"/>
        <w:spacing w:before="9"/>
        <w:rPr>
          <w:sz w:val="21"/>
        </w:rPr>
      </w:pPr>
    </w:p>
    <w:p w14:paraId="5C634091" w14:textId="77777777" w:rsidR="00377289" w:rsidRPr="007803FF" w:rsidRDefault="00B16A09">
      <w:pPr>
        <w:tabs>
          <w:tab w:val="left" w:pos="3901"/>
        </w:tabs>
        <w:spacing w:before="1"/>
        <w:ind w:left="1741"/>
      </w:pPr>
      <w:r w:rsidRPr="007803FF">
        <w:rPr>
          <w:i/>
        </w:rPr>
        <w:t>Required</w:t>
      </w:r>
      <w:r w:rsidRPr="007803FF">
        <w:rPr>
          <w:i/>
          <w:spacing w:val="2"/>
        </w:rPr>
        <w:t xml:space="preserve"> </w:t>
      </w:r>
      <w:r w:rsidRPr="007803FF">
        <w:rPr>
          <w:i/>
        </w:rPr>
        <w:t>Readings:</w:t>
      </w:r>
      <w:r w:rsidRPr="007803FF">
        <w:rPr>
          <w:i/>
        </w:rPr>
        <w:tab/>
      </w:r>
      <w:r w:rsidRPr="007803FF">
        <w:t xml:space="preserve">Asch: “From </w:t>
      </w:r>
      <w:r w:rsidRPr="007803FF">
        <w:rPr>
          <w:i/>
        </w:rPr>
        <w:t xml:space="preserve">Terra Nullius </w:t>
      </w:r>
      <w:r w:rsidRPr="007803FF">
        <w:t>to Affirmation:</w:t>
      </w:r>
      <w:r w:rsidRPr="007803FF">
        <w:rPr>
          <w:spacing w:val="-5"/>
        </w:rPr>
        <w:t xml:space="preserve"> </w:t>
      </w:r>
      <w:r w:rsidRPr="007803FF">
        <w:t>Reconciling</w:t>
      </w:r>
    </w:p>
    <w:p w14:paraId="66B0F24C" w14:textId="77777777" w:rsidR="00377289" w:rsidRPr="007803FF" w:rsidRDefault="00B16A09">
      <w:pPr>
        <w:pStyle w:val="BodyText"/>
        <w:spacing w:before="1" w:line="477" w:lineRule="auto"/>
        <w:ind w:left="3902" w:right="1378"/>
        <w:rPr>
          <w:sz w:val="20"/>
        </w:rPr>
      </w:pPr>
      <w:r w:rsidRPr="007803FF">
        <w:t xml:space="preserve">Aboriginal Rights with the Canadian Constitution” Simpson: “Looking after </w:t>
      </w:r>
      <w:proofErr w:type="spellStart"/>
      <w:r w:rsidRPr="007803FF">
        <w:t>Gdoo-naaganinaa</w:t>
      </w:r>
      <w:proofErr w:type="spellEnd"/>
      <w:r w:rsidRPr="007803FF">
        <w:t xml:space="preserve">” </w:t>
      </w:r>
      <w:r w:rsidRPr="007803FF">
        <w:rPr>
          <w:sz w:val="20"/>
        </w:rPr>
        <w:t>[T]</w:t>
      </w:r>
    </w:p>
    <w:p w14:paraId="2D4C3A42" w14:textId="77777777" w:rsidR="00377289" w:rsidRPr="007803FF" w:rsidRDefault="00B16A09">
      <w:pPr>
        <w:spacing w:before="6"/>
        <w:ind w:left="3902"/>
        <w:rPr>
          <w:sz w:val="20"/>
        </w:rPr>
      </w:pPr>
      <w:r w:rsidRPr="007803FF">
        <w:t xml:space="preserve">Morris: “Treaty Number Three” </w:t>
      </w:r>
      <w:r w:rsidRPr="007803FF">
        <w:rPr>
          <w:sz w:val="20"/>
        </w:rPr>
        <w:t>(e-book – McMaster library)</w:t>
      </w:r>
    </w:p>
    <w:p w14:paraId="6063B7FD" w14:textId="77777777" w:rsidR="00377289" w:rsidRPr="007803FF" w:rsidRDefault="00377289">
      <w:pPr>
        <w:pStyle w:val="BodyText"/>
        <w:spacing w:before="10"/>
        <w:rPr>
          <w:sz w:val="21"/>
        </w:rPr>
      </w:pPr>
    </w:p>
    <w:p w14:paraId="58D9EEE4" w14:textId="6B5C41EC" w:rsidR="00AC466F" w:rsidRPr="007803FF" w:rsidRDefault="00AC466F" w:rsidP="00AC466F">
      <w:pPr>
        <w:pStyle w:val="Heading1"/>
        <w:shd w:val="clear" w:color="auto" w:fill="FFFFFF"/>
        <w:ind w:left="3482" w:firstLine="420"/>
        <w:rPr>
          <w:b w:val="0"/>
          <w:bCs w:val="0"/>
        </w:rPr>
      </w:pPr>
      <w:r w:rsidRPr="007803FF">
        <w:rPr>
          <w:b w:val="0"/>
          <w:bCs w:val="0"/>
        </w:rPr>
        <w:t>Sinclair: The Gift of Treaties</w:t>
      </w:r>
    </w:p>
    <w:p w14:paraId="0F4DBE97" w14:textId="51B2A215" w:rsidR="00AC466F" w:rsidRPr="007803FF" w:rsidRDefault="00AC466F" w:rsidP="00AC466F">
      <w:pPr>
        <w:pStyle w:val="Heading1"/>
        <w:shd w:val="clear" w:color="auto" w:fill="FFFFFF"/>
        <w:ind w:left="3482" w:firstLine="420"/>
        <w:rPr>
          <w:b w:val="0"/>
          <w:bCs w:val="0"/>
          <w:lang w:bidi="ar-SA"/>
        </w:rPr>
      </w:pPr>
      <w:r w:rsidRPr="007803FF">
        <w:rPr>
          <w:b w:val="0"/>
          <w:bCs w:val="0"/>
        </w:rPr>
        <w:t>(To be watched in-class)</w:t>
      </w:r>
    </w:p>
    <w:p w14:paraId="5B177BBD" w14:textId="77777777" w:rsidR="00377289" w:rsidRPr="007803FF" w:rsidRDefault="00377289">
      <w:pPr>
        <w:pStyle w:val="BodyText"/>
        <w:spacing w:before="1"/>
      </w:pPr>
    </w:p>
    <w:p w14:paraId="2EF2F247" w14:textId="77777777" w:rsidR="00377289" w:rsidRPr="007803FF" w:rsidRDefault="00B16A09">
      <w:pPr>
        <w:tabs>
          <w:tab w:val="left" w:pos="3901"/>
        </w:tabs>
        <w:ind w:left="3902" w:right="158" w:hanging="2161"/>
      </w:pPr>
      <w:r w:rsidRPr="007803FF">
        <w:rPr>
          <w:i/>
        </w:rPr>
        <w:t>Recommended:</w:t>
      </w:r>
      <w:r w:rsidRPr="007803FF">
        <w:rPr>
          <w:i/>
        </w:rPr>
        <w:tab/>
      </w:r>
      <w:r w:rsidRPr="007803FF">
        <w:t>United Nations Declaration on th</w:t>
      </w:r>
      <w:r w:rsidRPr="007803FF">
        <w:t>e Rights of Indigenous Peoples</w:t>
      </w:r>
      <w:r w:rsidRPr="007803FF">
        <w:rPr>
          <w:sz w:val="20"/>
        </w:rPr>
        <w:t xml:space="preserve">; </w:t>
      </w:r>
      <w:r w:rsidRPr="007803FF">
        <w:t xml:space="preserve">Asch: </w:t>
      </w:r>
      <w:r w:rsidRPr="007803FF">
        <w:rPr>
          <w:i/>
        </w:rPr>
        <w:t>On Being Here to Stay</w:t>
      </w:r>
      <w:r w:rsidRPr="007803FF">
        <w:t xml:space="preserve">; Borrows &amp; Coyle: </w:t>
      </w:r>
      <w:r w:rsidRPr="007803FF">
        <w:rPr>
          <w:i/>
        </w:rPr>
        <w:t>The Right Relationship</w:t>
      </w:r>
      <w:r w:rsidRPr="007803FF">
        <w:t xml:space="preserve">; Craft: </w:t>
      </w:r>
      <w:r w:rsidRPr="007803FF">
        <w:rPr>
          <w:i/>
        </w:rPr>
        <w:t>Breathing Life into the Stone Fort Treaty</w:t>
      </w:r>
      <w:r w:rsidRPr="007803FF">
        <w:t xml:space="preserve">; Hill: “Travelling Down the River of Life Together in Peace and </w:t>
      </w:r>
      <w:r w:rsidRPr="007803FF">
        <w:lastRenderedPageBreak/>
        <w:t>Friendship Forever”; Lawrence: “Aborigina</w:t>
      </w:r>
      <w:r w:rsidRPr="007803FF">
        <w:t xml:space="preserve">l Title and the Comprehensive Claims Process” </w:t>
      </w:r>
      <w:r w:rsidRPr="007803FF">
        <w:rPr>
          <w:sz w:val="20"/>
        </w:rPr>
        <w:t xml:space="preserve">[T]; </w:t>
      </w:r>
      <w:r w:rsidRPr="007803FF">
        <w:t xml:space="preserve">Long: </w:t>
      </w:r>
      <w:r w:rsidRPr="007803FF">
        <w:rPr>
          <w:i/>
        </w:rPr>
        <w:t>Treaty No. 9</w:t>
      </w:r>
      <w:r w:rsidRPr="007803FF">
        <w:t xml:space="preserve">; </w:t>
      </w:r>
      <w:proofErr w:type="spellStart"/>
      <w:r w:rsidRPr="007803FF">
        <w:t>Kataquapit</w:t>
      </w:r>
      <w:proofErr w:type="spellEnd"/>
      <w:r w:rsidRPr="007803FF">
        <w:t xml:space="preserve">: “Diary Sheds New Light on Treaty 9”; Mills: “What is a Treaty?”; </w:t>
      </w:r>
      <w:proofErr w:type="spellStart"/>
      <w:r w:rsidRPr="007803FF">
        <w:t>Powless</w:t>
      </w:r>
      <w:proofErr w:type="spellEnd"/>
      <w:r w:rsidRPr="007803FF">
        <w:t>: “Treaty</w:t>
      </w:r>
      <w:r w:rsidRPr="007803FF">
        <w:rPr>
          <w:spacing w:val="4"/>
        </w:rPr>
        <w:t xml:space="preserve"> </w:t>
      </w:r>
      <w:r w:rsidRPr="007803FF">
        <w:t>Making”</w:t>
      </w:r>
    </w:p>
    <w:p w14:paraId="394567DC" w14:textId="77777777" w:rsidR="00377289" w:rsidRPr="007803FF" w:rsidRDefault="00377289">
      <w:pPr>
        <w:pStyle w:val="BodyText"/>
        <w:rPr>
          <w:sz w:val="20"/>
        </w:rPr>
      </w:pPr>
    </w:p>
    <w:p w14:paraId="36AE2323" w14:textId="77777777" w:rsidR="00377289" w:rsidRPr="007803FF" w:rsidRDefault="00377289">
      <w:pPr>
        <w:pStyle w:val="BodyText"/>
        <w:spacing w:before="1"/>
        <w:rPr>
          <w:sz w:val="16"/>
        </w:rPr>
      </w:pPr>
    </w:p>
    <w:p w14:paraId="4606A6B3" w14:textId="7A184B48" w:rsidR="00377289" w:rsidRPr="007803FF" w:rsidRDefault="00B16A09">
      <w:pPr>
        <w:pStyle w:val="BodyText"/>
        <w:tabs>
          <w:tab w:val="left" w:pos="3601"/>
        </w:tabs>
        <w:ind w:right="311"/>
        <w:jc w:val="center"/>
      </w:pPr>
      <w:r w:rsidRPr="007803FF">
        <w:t xml:space="preserve">Week # </w:t>
      </w:r>
      <w:r w:rsidR="001C0D9E" w:rsidRPr="007803FF">
        <w:t>6</w:t>
      </w:r>
      <w:r w:rsidRPr="007803FF">
        <w:t>:</w:t>
      </w:r>
      <w:r w:rsidRPr="007803FF">
        <w:rPr>
          <w:spacing w:val="5"/>
        </w:rPr>
        <w:t xml:space="preserve"> </w:t>
      </w:r>
      <w:r w:rsidR="00265973" w:rsidRPr="007803FF">
        <w:t xml:space="preserve">February </w:t>
      </w:r>
      <w:r w:rsidR="001C0D9E" w:rsidRPr="007803FF">
        <w:t>13</w:t>
      </w:r>
      <w:r w:rsidRPr="007803FF">
        <w:tab/>
        <w:t>HISTORICAL DEVELOPMENT OF INDIGENOUS</w:t>
      </w:r>
      <w:r w:rsidRPr="007803FF">
        <w:rPr>
          <w:spacing w:val="-8"/>
        </w:rPr>
        <w:t xml:space="preserve"> </w:t>
      </w:r>
      <w:r w:rsidRPr="007803FF">
        <w:t>AND</w:t>
      </w:r>
    </w:p>
    <w:p w14:paraId="08360788" w14:textId="77777777" w:rsidR="00377289" w:rsidRPr="007803FF" w:rsidRDefault="00B16A09">
      <w:pPr>
        <w:pStyle w:val="BodyText"/>
        <w:spacing w:before="2"/>
        <w:ind w:left="215"/>
        <w:jc w:val="center"/>
      </w:pPr>
      <w:r w:rsidRPr="007803FF">
        <w:t xml:space="preserve">SETTLER </w:t>
      </w:r>
      <w:r w:rsidRPr="007803FF">
        <w:t>IDENTITIES</w:t>
      </w:r>
    </w:p>
    <w:p w14:paraId="1BCBB277" w14:textId="77777777" w:rsidR="00377289" w:rsidRPr="007803FF" w:rsidRDefault="00377289">
      <w:pPr>
        <w:pStyle w:val="BodyText"/>
        <w:spacing w:before="9"/>
        <w:rPr>
          <w:sz w:val="21"/>
        </w:rPr>
      </w:pPr>
    </w:p>
    <w:p w14:paraId="708A52B3" w14:textId="77777777" w:rsidR="00377289" w:rsidRPr="007803FF" w:rsidRDefault="00B16A09">
      <w:pPr>
        <w:pStyle w:val="BodyText"/>
        <w:tabs>
          <w:tab w:val="left" w:pos="3901"/>
        </w:tabs>
        <w:ind w:left="3902" w:right="218" w:hanging="2161"/>
        <w:rPr>
          <w:sz w:val="20"/>
        </w:rPr>
      </w:pPr>
      <w:r w:rsidRPr="007803FF">
        <w:rPr>
          <w:i/>
        </w:rPr>
        <w:t>Required</w:t>
      </w:r>
      <w:r w:rsidRPr="007803FF">
        <w:rPr>
          <w:i/>
          <w:spacing w:val="2"/>
        </w:rPr>
        <w:t xml:space="preserve"> </w:t>
      </w:r>
      <w:r w:rsidRPr="007803FF">
        <w:rPr>
          <w:i/>
        </w:rPr>
        <w:t>Readings:</w:t>
      </w:r>
      <w:r w:rsidRPr="007803FF">
        <w:rPr>
          <w:i/>
        </w:rPr>
        <w:tab/>
      </w:r>
      <w:r w:rsidRPr="007803FF">
        <w:t xml:space="preserve">Doxtator: “'The Idea of Indianness' and Once Upon a Time: The Role of Indians in History” </w:t>
      </w:r>
      <w:r w:rsidRPr="007803FF">
        <w:rPr>
          <w:sz w:val="20"/>
        </w:rPr>
        <w:t>[T]</w:t>
      </w:r>
    </w:p>
    <w:p w14:paraId="05938435" w14:textId="77777777" w:rsidR="00377289" w:rsidRPr="007803FF" w:rsidRDefault="00377289">
      <w:pPr>
        <w:pStyle w:val="BodyText"/>
      </w:pPr>
    </w:p>
    <w:p w14:paraId="07439D61" w14:textId="77777777" w:rsidR="00377289" w:rsidRPr="007803FF" w:rsidRDefault="00B16A09">
      <w:pPr>
        <w:pStyle w:val="BodyText"/>
        <w:ind w:left="3902"/>
        <w:rPr>
          <w:sz w:val="20"/>
        </w:rPr>
      </w:pPr>
      <w:r w:rsidRPr="007803FF">
        <w:t xml:space="preserve">King: “Too Heavy to Lift” </w:t>
      </w:r>
      <w:r w:rsidRPr="007803FF">
        <w:rPr>
          <w:sz w:val="20"/>
        </w:rPr>
        <w:t>[T]</w:t>
      </w:r>
    </w:p>
    <w:p w14:paraId="47F94796" w14:textId="77777777" w:rsidR="00377289" w:rsidRPr="007803FF" w:rsidRDefault="00377289">
      <w:pPr>
        <w:pStyle w:val="BodyText"/>
        <w:spacing w:before="5"/>
      </w:pPr>
    </w:p>
    <w:p w14:paraId="413C2BEB" w14:textId="77777777" w:rsidR="00377289" w:rsidRPr="007803FF" w:rsidRDefault="00B16A09">
      <w:pPr>
        <w:pStyle w:val="BodyText"/>
        <w:spacing w:line="237" w:lineRule="auto"/>
        <w:ind w:left="3902" w:right="353"/>
        <w:rPr>
          <w:sz w:val="20"/>
        </w:rPr>
      </w:pPr>
      <w:r w:rsidRPr="007803FF">
        <w:t>Lawrence: “Rewriting Histories of the Land: Colonization and Indigenous Resistance in Eastern Canad</w:t>
      </w:r>
      <w:r w:rsidRPr="007803FF">
        <w:t xml:space="preserve">a” </w:t>
      </w:r>
      <w:r w:rsidRPr="007803FF">
        <w:rPr>
          <w:sz w:val="20"/>
        </w:rPr>
        <w:t>[T]</w:t>
      </w:r>
    </w:p>
    <w:p w14:paraId="3C6DBBD3" w14:textId="77777777" w:rsidR="00377289" w:rsidRPr="007803FF" w:rsidRDefault="00377289">
      <w:pPr>
        <w:pStyle w:val="BodyText"/>
        <w:spacing w:before="4"/>
      </w:pPr>
    </w:p>
    <w:p w14:paraId="2CFAD53B" w14:textId="77777777" w:rsidR="009E738A" w:rsidRPr="007803FF" w:rsidRDefault="007A015A" w:rsidP="009E738A">
      <w:pPr>
        <w:pStyle w:val="BodyText"/>
        <w:ind w:left="3902"/>
      </w:pPr>
      <w:proofErr w:type="spellStart"/>
      <w:r w:rsidRPr="007803FF">
        <w:t>Palmater</w:t>
      </w:r>
      <w:proofErr w:type="spellEnd"/>
      <w:r w:rsidRPr="007803FF">
        <w:t>: Legislated Identity: Control, Division and Ass</w:t>
      </w:r>
      <w:r w:rsidR="00D4642C" w:rsidRPr="007803FF">
        <w:t>i</w:t>
      </w:r>
      <w:r w:rsidRPr="007803FF">
        <w:t xml:space="preserve">milation </w:t>
      </w:r>
    </w:p>
    <w:p w14:paraId="1448C66D" w14:textId="77777777" w:rsidR="009E738A" w:rsidRPr="007803FF" w:rsidRDefault="009E738A" w:rsidP="009E738A">
      <w:pPr>
        <w:pStyle w:val="BodyText"/>
      </w:pPr>
    </w:p>
    <w:p w14:paraId="2CEE41A5" w14:textId="05F3EA56" w:rsidR="00377289" w:rsidRPr="007803FF" w:rsidRDefault="00B16A09" w:rsidP="009E738A">
      <w:pPr>
        <w:pStyle w:val="BodyText"/>
        <w:ind w:left="3876" w:hanging="1656"/>
        <w:rPr>
          <w:i/>
        </w:rPr>
      </w:pPr>
      <w:r w:rsidRPr="007803FF">
        <w:rPr>
          <w:i/>
        </w:rPr>
        <w:t>Recommended:</w:t>
      </w:r>
      <w:r w:rsidRPr="007803FF">
        <w:rPr>
          <w:i/>
        </w:rPr>
        <w:tab/>
      </w:r>
      <w:r w:rsidRPr="007803FF">
        <w:t xml:space="preserve">Francis: </w:t>
      </w:r>
      <w:r w:rsidRPr="007803FF">
        <w:rPr>
          <w:i/>
        </w:rPr>
        <w:t>The Imaginary Indian</w:t>
      </w:r>
      <w:r w:rsidRPr="007803FF">
        <w:t xml:space="preserve">; King: </w:t>
      </w:r>
      <w:r w:rsidRPr="007803FF">
        <w:rPr>
          <w:i/>
        </w:rPr>
        <w:t>The Inconvenient Indian</w:t>
      </w:r>
      <w:r w:rsidRPr="007803FF">
        <w:t xml:space="preserve">; </w:t>
      </w:r>
      <w:proofErr w:type="spellStart"/>
      <w:r w:rsidRPr="007803FF">
        <w:t>Thobani</w:t>
      </w:r>
      <w:proofErr w:type="spellEnd"/>
      <w:r w:rsidRPr="007803FF">
        <w:t xml:space="preserve">: </w:t>
      </w:r>
      <w:r w:rsidRPr="007803FF">
        <w:rPr>
          <w:i/>
        </w:rPr>
        <w:t>Exalted Subjects: Studies in the Making of Race and Nation in</w:t>
      </w:r>
      <w:r w:rsidRPr="007803FF">
        <w:rPr>
          <w:i/>
          <w:spacing w:val="-5"/>
        </w:rPr>
        <w:t xml:space="preserve"> </w:t>
      </w:r>
      <w:r w:rsidRPr="007803FF">
        <w:rPr>
          <w:i/>
        </w:rPr>
        <w:t>Canada</w:t>
      </w:r>
    </w:p>
    <w:p w14:paraId="4B593533" w14:textId="77777777" w:rsidR="00377289" w:rsidRPr="007803FF" w:rsidRDefault="00377289">
      <w:pPr>
        <w:pStyle w:val="BodyText"/>
        <w:spacing w:before="5"/>
        <w:rPr>
          <w:i/>
          <w:sz w:val="21"/>
        </w:rPr>
      </w:pPr>
    </w:p>
    <w:p w14:paraId="18E67EF1" w14:textId="77777777" w:rsidR="001C0D9E" w:rsidRPr="007803FF" w:rsidRDefault="001C0D9E" w:rsidP="001C0D9E">
      <w:pPr>
        <w:pStyle w:val="BodyText"/>
        <w:tabs>
          <w:tab w:val="left" w:pos="2527"/>
          <w:tab w:val="left" w:pos="8887"/>
        </w:tabs>
        <w:spacing w:before="92"/>
        <w:ind w:left="257"/>
        <w:jc w:val="center"/>
        <w:rPr>
          <w:b/>
          <w:bCs/>
        </w:rPr>
      </w:pPr>
      <w:r w:rsidRPr="007803FF">
        <w:rPr>
          <w:b/>
          <w:bCs/>
          <w:noProof/>
        </w:rPr>
        <mc:AlternateContent>
          <mc:Choice Requires="wps">
            <w:drawing>
              <wp:anchor distT="0" distB="0" distL="114300" distR="114300" simplePos="0" relativeHeight="251662336" behindDoc="0" locked="0" layoutInCell="1" allowOverlap="1" wp14:anchorId="5DA0B406" wp14:editId="7927272A">
                <wp:simplePos x="0" y="0"/>
                <wp:positionH relativeFrom="page">
                  <wp:posOffset>914400</wp:posOffset>
                </wp:positionH>
                <wp:positionV relativeFrom="paragraph">
                  <wp:posOffset>157480</wp:posOffset>
                </wp:positionV>
                <wp:extent cx="2286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03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AEFDF" id="Line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4pt" to="9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" strokeweight=".28819mm">
                <v:stroke dashstyle="dash"/>
                <w10:wrap anchorx="page"/>
              </v:line>
            </w:pict>
          </mc:Fallback>
        </mc:AlternateContent>
      </w:r>
      <w:r w:rsidRPr="007803FF">
        <w:rPr>
          <w:b/>
          <w:bCs/>
        </w:rPr>
        <w:t xml:space="preserve"> </w:t>
      </w:r>
      <w:r w:rsidRPr="007803FF">
        <w:rPr>
          <w:b/>
          <w:bCs/>
        </w:rPr>
        <w:tab/>
        <w:t>February 20 – MID-TERM RECESS –</w:t>
      </w:r>
      <w:r w:rsidRPr="007803FF">
        <w:rPr>
          <w:b/>
          <w:bCs/>
          <w:spacing w:val="1"/>
        </w:rPr>
        <w:t xml:space="preserve"> </w:t>
      </w:r>
      <w:r w:rsidRPr="007803FF">
        <w:rPr>
          <w:b/>
          <w:bCs/>
        </w:rPr>
        <w:t>NO</w:t>
      </w:r>
      <w:r w:rsidRPr="007803FF">
        <w:rPr>
          <w:b/>
          <w:bCs/>
          <w:spacing w:val="-6"/>
        </w:rPr>
        <w:t xml:space="preserve"> </w:t>
      </w:r>
      <w:r w:rsidRPr="007803FF">
        <w:rPr>
          <w:b/>
          <w:bCs/>
        </w:rPr>
        <w:t xml:space="preserve">CLASS </w:t>
      </w:r>
      <w:r w:rsidRPr="007803FF">
        <w:rPr>
          <w:b/>
          <w:bCs/>
        </w:rPr>
        <w:tab/>
        <w:t>-</w:t>
      </w:r>
    </w:p>
    <w:p w14:paraId="209AA063" w14:textId="77777777" w:rsidR="001C0D9E" w:rsidRPr="007803FF" w:rsidRDefault="001C0D9E">
      <w:pPr>
        <w:pStyle w:val="BodyText"/>
        <w:tabs>
          <w:tab w:val="left" w:pos="3901"/>
        </w:tabs>
        <w:ind w:left="3902" w:right="1111" w:hanging="3602"/>
      </w:pPr>
    </w:p>
    <w:p w14:paraId="2C0D64F3" w14:textId="77777777" w:rsidR="001C0D9E" w:rsidRPr="007803FF" w:rsidRDefault="001C0D9E">
      <w:pPr>
        <w:pStyle w:val="BodyText"/>
        <w:tabs>
          <w:tab w:val="left" w:pos="3901"/>
        </w:tabs>
        <w:ind w:left="3902" w:right="1111" w:hanging="3602"/>
      </w:pPr>
    </w:p>
    <w:p w14:paraId="385AD2B3" w14:textId="6707A9E3" w:rsidR="00377289" w:rsidRPr="007803FF" w:rsidRDefault="00B16A09">
      <w:pPr>
        <w:pStyle w:val="BodyText"/>
        <w:tabs>
          <w:tab w:val="left" w:pos="3901"/>
        </w:tabs>
        <w:ind w:left="3902" w:right="1111" w:hanging="3602"/>
      </w:pPr>
      <w:r w:rsidRPr="007803FF">
        <w:t>Week #</w:t>
      </w:r>
      <w:r w:rsidR="001C0D9E" w:rsidRPr="007803FF">
        <w:t>7</w:t>
      </w:r>
      <w:r w:rsidRPr="007803FF">
        <w:t>:</w:t>
      </w:r>
      <w:r w:rsidRPr="007803FF">
        <w:rPr>
          <w:spacing w:val="2"/>
        </w:rPr>
        <w:t xml:space="preserve"> </w:t>
      </w:r>
      <w:r w:rsidR="00265973" w:rsidRPr="007803FF">
        <w:t xml:space="preserve">February </w:t>
      </w:r>
      <w:r w:rsidR="001C0D9E" w:rsidRPr="007803FF">
        <w:t>27</w:t>
      </w:r>
      <w:r w:rsidRPr="007803FF">
        <w:tab/>
        <w:t>CONTEMPORARY INDIGENOUS AND SETTLER IDENTITIES, CITIZENSHIP, AND</w:t>
      </w:r>
      <w:r w:rsidRPr="007803FF">
        <w:rPr>
          <w:spacing w:val="-16"/>
        </w:rPr>
        <w:t xml:space="preserve"> </w:t>
      </w:r>
      <w:r w:rsidRPr="007803FF">
        <w:t>NATIONHOOD</w:t>
      </w:r>
    </w:p>
    <w:p w14:paraId="0F51E975" w14:textId="77777777" w:rsidR="00377289" w:rsidRPr="007803FF" w:rsidRDefault="00377289">
      <w:pPr>
        <w:pStyle w:val="BodyText"/>
        <w:spacing w:before="11"/>
        <w:rPr>
          <w:sz w:val="21"/>
        </w:rPr>
      </w:pPr>
    </w:p>
    <w:p w14:paraId="5475EB78" w14:textId="77777777" w:rsidR="00377289" w:rsidRPr="007803FF" w:rsidRDefault="00B16A09">
      <w:pPr>
        <w:pStyle w:val="Heading1"/>
        <w:ind w:left="3902"/>
      </w:pPr>
      <w:r w:rsidRPr="007803FF">
        <w:t>AUTO-ETHNOGRAPHY ASSIGNMENT DUE</w:t>
      </w:r>
    </w:p>
    <w:p w14:paraId="4AD73CC0" w14:textId="77777777" w:rsidR="00377289" w:rsidRPr="007803FF" w:rsidRDefault="00377289">
      <w:pPr>
        <w:pStyle w:val="BodyText"/>
        <w:spacing w:before="5"/>
        <w:rPr>
          <w:b/>
        </w:rPr>
      </w:pPr>
    </w:p>
    <w:p w14:paraId="3E4269A4" w14:textId="77777777" w:rsidR="00377289" w:rsidRPr="007803FF" w:rsidRDefault="00B16A09">
      <w:pPr>
        <w:pStyle w:val="BodyText"/>
        <w:tabs>
          <w:tab w:val="left" w:pos="3901"/>
        </w:tabs>
        <w:spacing w:line="237" w:lineRule="auto"/>
        <w:ind w:left="3902" w:right="414" w:hanging="2161"/>
      </w:pPr>
      <w:r w:rsidRPr="007803FF">
        <w:rPr>
          <w:i/>
        </w:rPr>
        <w:t>Required</w:t>
      </w:r>
      <w:r w:rsidRPr="007803FF">
        <w:rPr>
          <w:i/>
          <w:spacing w:val="2"/>
        </w:rPr>
        <w:t xml:space="preserve"> </w:t>
      </w:r>
      <w:r w:rsidRPr="007803FF">
        <w:rPr>
          <w:i/>
        </w:rPr>
        <w:t>Readings:</w:t>
      </w:r>
      <w:r w:rsidRPr="007803FF">
        <w:rPr>
          <w:i/>
        </w:rPr>
        <w:tab/>
      </w:r>
      <w:r w:rsidRPr="007803FF">
        <w:t xml:space="preserve">Alfred &amp; </w:t>
      </w:r>
      <w:proofErr w:type="spellStart"/>
      <w:r w:rsidRPr="007803FF">
        <w:t>Corntassel</w:t>
      </w:r>
      <w:proofErr w:type="spellEnd"/>
      <w:r w:rsidRPr="007803FF">
        <w:t xml:space="preserve">: “Being Indigenous: Resurgences against </w:t>
      </w:r>
      <w:r w:rsidRPr="007803FF">
        <w:t>Contemporary</w:t>
      </w:r>
      <w:r w:rsidRPr="007803FF">
        <w:rPr>
          <w:spacing w:val="1"/>
        </w:rPr>
        <w:t xml:space="preserve"> </w:t>
      </w:r>
      <w:r w:rsidRPr="007803FF">
        <w:t>Colonialism”</w:t>
      </w:r>
    </w:p>
    <w:p w14:paraId="14DB94E5" w14:textId="77777777" w:rsidR="00377289" w:rsidRPr="007803FF" w:rsidRDefault="00377289">
      <w:pPr>
        <w:pStyle w:val="BodyText"/>
        <w:spacing w:before="3"/>
      </w:pPr>
    </w:p>
    <w:p w14:paraId="4DAFBE1C" w14:textId="63F281B7" w:rsidR="004C34B0" w:rsidRPr="007803FF" w:rsidRDefault="00B16A09">
      <w:pPr>
        <w:pStyle w:val="BodyText"/>
        <w:spacing w:line="477" w:lineRule="auto"/>
        <w:ind w:left="3902" w:right="2296"/>
      </w:pPr>
      <w:r w:rsidRPr="007803FF">
        <w:t xml:space="preserve">Andersen: “Indigenous Nationhood” [T] </w:t>
      </w:r>
    </w:p>
    <w:p w14:paraId="696734B3" w14:textId="0A25632E" w:rsidR="00330873" w:rsidRPr="007803FF" w:rsidRDefault="00330873">
      <w:pPr>
        <w:pStyle w:val="BodyText"/>
        <w:spacing w:line="477" w:lineRule="auto"/>
        <w:ind w:left="3902" w:right="2296"/>
      </w:pPr>
      <w:proofErr w:type="spellStart"/>
      <w:r w:rsidRPr="007803FF">
        <w:t>Kizuk</w:t>
      </w:r>
      <w:proofErr w:type="spellEnd"/>
      <w:r w:rsidRPr="007803FF">
        <w:t>: “Settler Shame”</w:t>
      </w:r>
    </w:p>
    <w:p w14:paraId="5D3C2847" w14:textId="44BEB765" w:rsidR="00377289" w:rsidRPr="007803FF" w:rsidRDefault="00B16A09">
      <w:pPr>
        <w:pStyle w:val="BodyText"/>
        <w:spacing w:before="6" w:line="477" w:lineRule="auto"/>
        <w:ind w:left="3902" w:right="1874"/>
      </w:pPr>
      <w:r w:rsidRPr="007803FF">
        <w:t>Lowman &amp; Barker: “Why Say Settler?” Phung: “Are People of Colour Settlers Too?”</w:t>
      </w:r>
    </w:p>
    <w:p w14:paraId="638E6DCA" w14:textId="6A16BEE3" w:rsidR="00F54421" w:rsidRPr="007803FF" w:rsidRDefault="00F54421">
      <w:pPr>
        <w:pStyle w:val="BodyText"/>
        <w:spacing w:before="6" w:line="477" w:lineRule="auto"/>
        <w:ind w:left="3902" w:right="1874"/>
      </w:pPr>
      <w:r w:rsidRPr="007803FF">
        <w:t>Leroux: “Self-Made Métis”</w:t>
      </w:r>
    </w:p>
    <w:p w14:paraId="67E20661" w14:textId="77777777" w:rsidR="00377289" w:rsidRPr="007803FF" w:rsidRDefault="00B16A09">
      <w:pPr>
        <w:pStyle w:val="BodyText"/>
        <w:tabs>
          <w:tab w:val="left" w:pos="3901"/>
        </w:tabs>
        <w:spacing w:before="2"/>
        <w:ind w:left="3902" w:right="503" w:hanging="2161"/>
      </w:pPr>
      <w:r w:rsidRPr="007803FF">
        <w:rPr>
          <w:i/>
        </w:rPr>
        <w:t>Newspaper</w:t>
      </w:r>
      <w:r w:rsidRPr="007803FF">
        <w:rPr>
          <w:i/>
          <w:spacing w:val="1"/>
        </w:rPr>
        <w:t xml:space="preserve"> </w:t>
      </w:r>
      <w:r w:rsidRPr="007803FF">
        <w:rPr>
          <w:i/>
        </w:rPr>
        <w:t>Articles:</w:t>
      </w:r>
      <w:r w:rsidRPr="007803FF">
        <w:rPr>
          <w:i/>
        </w:rPr>
        <w:tab/>
      </w:r>
      <w:r w:rsidRPr="007803FF">
        <w:t>Barker et al: “Open Letter from Indigenou</w:t>
      </w:r>
      <w:r w:rsidRPr="007803FF">
        <w:t>s Women</w:t>
      </w:r>
      <w:r w:rsidRPr="007803FF">
        <w:rPr>
          <w:spacing w:val="-18"/>
        </w:rPr>
        <w:t xml:space="preserve"> </w:t>
      </w:r>
      <w:r w:rsidRPr="007803FF">
        <w:t>Scholars Regarding Discussions of Andrea Smith”</w:t>
      </w:r>
    </w:p>
    <w:p w14:paraId="651BA83A" w14:textId="77777777" w:rsidR="00377289" w:rsidRPr="007803FF" w:rsidRDefault="00377289">
      <w:pPr>
        <w:pStyle w:val="BodyText"/>
        <w:spacing w:before="6"/>
      </w:pPr>
    </w:p>
    <w:p w14:paraId="7111B5F9" w14:textId="77777777" w:rsidR="00377289" w:rsidRPr="007803FF" w:rsidRDefault="00B16A09">
      <w:pPr>
        <w:pStyle w:val="BodyText"/>
        <w:spacing w:line="237" w:lineRule="auto"/>
        <w:ind w:left="3902" w:right="167"/>
      </w:pPr>
      <w:r w:rsidRPr="007803FF">
        <w:t>Sawyer: “Why I'm Proud of My (Real and Imagined) Aboriginal Heritage”</w:t>
      </w:r>
    </w:p>
    <w:p w14:paraId="4F7F09CB" w14:textId="77777777" w:rsidR="00377289" w:rsidRPr="007803FF" w:rsidRDefault="00377289">
      <w:pPr>
        <w:pStyle w:val="BodyText"/>
        <w:spacing w:before="3"/>
      </w:pPr>
    </w:p>
    <w:p w14:paraId="57A77FCB" w14:textId="54D9DB4B" w:rsidR="00377289" w:rsidRPr="007803FF" w:rsidRDefault="00B16A09" w:rsidP="00F54421">
      <w:pPr>
        <w:tabs>
          <w:tab w:val="left" w:pos="3901"/>
        </w:tabs>
        <w:ind w:left="3902" w:right="115" w:hanging="2161"/>
      </w:pPr>
      <w:r w:rsidRPr="007803FF">
        <w:rPr>
          <w:i/>
        </w:rPr>
        <w:t>Recommended:</w:t>
      </w:r>
      <w:r w:rsidRPr="007803FF">
        <w:rPr>
          <w:i/>
        </w:rPr>
        <w:tab/>
      </w:r>
      <w:r w:rsidRPr="007803FF">
        <w:t xml:space="preserve">Andersen: </w:t>
      </w:r>
      <w:r w:rsidRPr="007803FF">
        <w:rPr>
          <w:i/>
        </w:rPr>
        <w:t>“Métis”: Race, Recognition, and Peoplehood</w:t>
      </w:r>
      <w:r w:rsidRPr="007803FF">
        <w:t xml:space="preserve">; Coates: </w:t>
      </w:r>
      <w:r w:rsidRPr="007803FF">
        <w:lastRenderedPageBreak/>
        <w:t xml:space="preserve">“Being Aboriginal”; Finley: “Decolonizing the Queer Native Body” </w:t>
      </w:r>
      <w:r w:rsidRPr="007803FF">
        <w:rPr>
          <w:sz w:val="20"/>
        </w:rPr>
        <w:t xml:space="preserve">[T]; </w:t>
      </w:r>
      <w:r w:rsidRPr="007803FF">
        <w:t xml:space="preserve">Freeman: “Not-So-Distant Relations”; Lawrence: </w:t>
      </w:r>
      <w:r w:rsidRPr="007803FF">
        <w:rPr>
          <w:i/>
        </w:rPr>
        <w:t>“Real” Indians and Others</w:t>
      </w:r>
      <w:r w:rsidRPr="007803FF">
        <w:t>; Mesa-Miles: “Two Spirit”</w:t>
      </w:r>
      <w:r w:rsidRPr="007803FF">
        <w:rPr>
          <w:sz w:val="20"/>
        </w:rPr>
        <w:t xml:space="preserve">; </w:t>
      </w:r>
      <w:r w:rsidRPr="007803FF">
        <w:t>Nagel: “American Indian Ethnic Renewal”</w:t>
      </w:r>
      <w:r w:rsidRPr="007803FF">
        <w:rPr>
          <w:sz w:val="20"/>
        </w:rPr>
        <w:t xml:space="preserve">; </w:t>
      </w:r>
      <w:r w:rsidRPr="007803FF">
        <w:t xml:space="preserve">Regan: </w:t>
      </w:r>
      <w:r w:rsidRPr="007803FF">
        <w:rPr>
          <w:i/>
        </w:rPr>
        <w:t>Unsettling the Settler Within</w:t>
      </w:r>
      <w:r w:rsidRPr="007803FF">
        <w:t xml:space="preserve">; Simpson: “Mohawk Nationhood and Citizenship in the Face of Empire” </w:t>
      </w:r>
      <w:r w:rsidRPr="007803FF">
        <w:rPr>
          <w:sz w:val="20"/>
        </w:rPr>
        <w:t xml:space="preserve">[T]; </w:t>
      </w:r>
      <w:r w:rsidRPr="007803FF">
        <w:t xml:space="preserve">Vowel: </w:t>
      </w:r>
      <w:r w:rsidRPr="007803FF">
        <w:rPr>
          <w:i/>
        </w:rPr>
        <w:t>Indigenous</w:t>
      </w:r>
      <w:r w:rsidRPr="007803FF">
        <w:rPr>
          <w:i/>
          <w:spacing w:val="2"/>
        </w:rPr>
        <w:t xml:space="preserve"> </w:t>
      </w:r>
      <w:r w:rsidRPr="007803FF">
        <w:rPr>
          <w:i/>
        </w:rPr>
        <w:t>Writes</w:t>
      </w:r>
    </w:p>
    <w:p w14:paraId="156239FD" w14:textId="77777777" w:rsidR="00265973" w:rsidRPr="007803FF" w:rsidRDefault="00265973">
      <w:pPr>
        <w:tabs>
          <w:tab w:val="left" w:pos="3901"/>
        </w:tabs>
        <w:ind w:left="3902" w:right="115" w:hanging="2161"/>
        <w:rPr>
          <w:i/>
        </w:rPr>
      </w:pPr>
    </w:p>
    <w:p w14:paraId="29BF6765" w14:textId="77777777" w:rsidR="00265973" w:rsidRPr="007803FF" w:rsidRDefault="00265973">
      <w:pPr>
        <w:tabs>
          <w:tab w:val="left" w:pos="3901"/>
        </w:tabs>
        <w:ind w:left="3902" w:right="115" w:hanging="2161"/>
        <w:rPr>
          <w:b/>
          <w:bCs/>
          <w:i/>
        </w:rPr>
      </w:pPr>
    </w:p>
    <w:p w14:paraId="25FF8A65" w14:textId="5F6AD739" w:rsidR="00377289" w:rsidRPr="007803FF" w:rsidRDefault="00B16A09">
      <w:pPr>
        <w:pStyle w:val="BodyText"/>
        <w:tabs>
          <w:tab w:val="left" w:pos="3901"/>
        </w:tabs>
        <w:ind w:left="300"/>
      </w:pPr>
      <w:r w:rsidRPr="007803FF">
        <w:t>Week #</w:t>
      </w:r>
      <w:r w:rsidR="001C0D9E" w:rsidRPr="007803FF">
        <w:t>8</w:t>
      </w:r>
      <w:r w:rsidRPr="007803FF">
        <w:t>:</w:t>
      </w:r>
      <w:r w:rsidRPr="007803FF">
        <w:rPr>
          <w:spacing w:val="2"/>
        </w:rPr>
        <w:t xml:space="preserve"> </w:t>
      </w:r>
      <w:r w:rsidR="001C0D9E" w:rsidRPr="007803FF">
        <w:t>March 6</w:t>
      </w:r>
      <w:r w:rsidRPr="007803FF">
        <w:tab/>
        <w:t>MASS MEDIA, STEREOTYPES, AND PUBLIC</w:t>
      </w:r>
      <w:r w:rsidRPr="007803FF">
        <w:rPr>
          <w:spacing w:val="2"/>
        </w:rPr>
        <w:t xml:space="preserve"> </w:t>
      </w:r>
      <w:r w:rsidRPr="007803FF">
        <w:rPr>
          <w:spacing w:val="-3"/>
        </w:rPr>
        <w:t>OPINION</w:t>
      </w:r>
    </w:p>
    <w:p w14:paraId="576D0355" w14:textId="77777777" w:rsidR="00377289" w:rsidRPr="007803FF" w:rsidRDefault="00377289">
      <w:pPr>
        <w:pStyle w:val="BodyText"/>
        <w:spacing w:before="3"/>
      </w:pPr>
    </w:p>
    <w:p w14:paraId="0C25A807" w14:textId="77777777" w:rsidR="00377289" w:rsidRPr="007803FF" w:rsidRDefault="00B16A09">
      <w:pPr>
        <w:pStyle w:val="BodyText"/>
        <w:tabs>
          <w:tab w:val="left" w:pos="3901"/>
        </w:tabs>
        <w:spacing w:line="251" w:lineRule="exact"/>
        <w:ind w:left="1741"/>
      </w:pPr>
      <w:r w:rsidRPr="007803FF">
        <w:t>Required</w:t>
      </w:r>
      <w:r w:rsidRPr="007803FF">
        <w:rPr>
          <w:spacing w:val="1"/>
        </w:rPr>
        <w:t xml:space="preserve"> </w:t>
      </w:r>
      <w:r w:rsidRPr="007803FF">
        <w:t>Film:</w:t>
      </w:r>
      <w:r w:rsidRPr="007803FF">
        <w:tab/>
      </w:r>
      <w:r w:rsidRPr="007803FF">
        <w:rPr>
          <w:i/>
        </w:rPr>
        <w:t>Reel Injun</w:t>
      </w:r>
      <w:r w:rsidRPr="007803FF">
        <w:t>, directed by Neil</w:t>
      </w:r>
      <w:r w:rsidRPr="007803FF">
        <w:rPr>
          <w:spacing w:val="3"/>
        </w:rPr>
        <w:t xml:space="preserve"> </w:t>
      </w:r>
      <w:r w:rsidRPr="007803FF">
        <w:t>Diamond</w:t>
      </w:r>
    </w:p>
    <w:p w14:paraId="1BABC759" w14:textId="77777777" w:rsidR="00377289" w:rsidRPr="007803FF" w:rsidRDefault="00B16A09">
      <w:pPr>
        <w:pStyle w:val="BodyText"/>
        <w:spacing w:line="251" w:lineRule="exact"/>
        <w:ind w:left="3902"/>
      </w:pPr>
      <w:r w:rsidRPr="007803FF">
        <w:t>(* please watch before class)</w:t>
      </w:r>
    </w:p>
    <w:p w14:paraId="280B5AA7" w14:textId="77777777" w:rsidR="00377289" w:rsidRPr="007803FF" w:rsidRDefault="00377289">
      <w:pPr>
        <w:pStyle w:val="BodyText"/>
        <w:spacing w:before="3"/>
      </w:pPr>
    </w:p>
    <w:p w14:paraId="56A190C8" w14:textId="77777777" w:rsidR="00377289" w:rsidRPr="007803FF" w:rsidRDefault="00B16A09">
      <w:pPr>
        <w:tabs>
          <w:tab w:val="left" w:pos="3901"/>
        </w:tabs>
        <w:ind w:left="1741"/>
      </w:pPr>
      <w:r w:rsidRPr="007803FF">
        <w:rPr>
          <w:i/>
        </w:rPr>
        <w:t>Required</w:t>
      </w:r>
      <w:r w:rsidRPr="007803FF">
        <w:rPr>
          <w:i/>
          <w:spacing w:val="1"/>
        </w:rPr>
        <w:t xml:space="preserve"> </w:t>
      </w:r>
      <w:r w:rsidRPr="007803FF">
        <w:rPr>
          <w:i/>
        </w:rPr>
        <w:t>R</w:t>
      </w:r>
      <w:r w:rsidRPr="007803FF">
        <w:rPr>
          <w:i/>
        </w:rPr>
        <w:t>eadings:</w:t>
      </w:r>
      <w:r w:rsidRPr="007803FF">
        <w:rPr>
          <w:i/>
        </w:rPr>
        <w:tab/>
      </w:r>
      <w:r w:rsidRPr="007803FF">
        <w:t>Harding: “The Media, Aboriginal People, and Common</w:t>
      </w:r>
      <w:r w:rsidRPr="007803FF">
        <w:rPr>
          <w:spacing w:val="-9"/>
        </w:rPr>
        <w:t xml:space="preserve"> </w:t>
      </w:r>
      <w:r w:rsidRPr="007803FF">
        <w:t>Sense”</w:t>
      </w:r>
    </w:p>
    <w:p w14:paraId="0F3C39E0" w14:textId="77777777" w:rsidR="00377289" w:rsidRPr="007803FF" w:rsidRDefault="00377289">
      <w:pPr>
        <w:pStyle w:val="BodyText"/>
        <w:spacing w:before="10"/>
        <w:rPr>
          <w:sz w:val="21"/>
        </w:rPr>
      </w:pPr>
    </w:p>
    <w:p w14:paraId="14850B76" w14:textId="18191B46" w:rsidR="00377289" w:rsidRPr="007803FF" w:rsidRDefault="00B16A09">
      <w:pPr>
        <w:pStyle w:val="BodyText"/>
        <w:ind w:left="3902"/>
      </w:pPr>
      <w:r w:rsidRPr="007803FF">
        <w:t>Fleras: “Reclaiming Aboriginality: From Mainstream Media Representations to Aboriginal Self-Representation”</w:t>
      </w:r>
    </w:p>
    <w:p w14:paraId="16380275" w14:textId="7DC2F48D" w:rsidR="00096E27" w:rsidRPr="007803FF" w:rsidRDefault="00096E27">
      <w:pPr>
        <w:pStyle w:val="BodyText"/>
        <w:ind w:left="3902"/>
      </w:pPr>
    </w:p>
    <w:p w14:paraId="3B2CD250" w14:textId="2F7E3C45" w:rsidR="00096E27" w:rsidRPr="007803FF" w:rsidRDefault="00096E27">
      <w:pPr>
        <w:pStyle w:val="BodyText"/>
        <w:ind w:left="3902"/>
      </w:pPr>
      <w:r w:rsidRPr="007803FF">
        <w:t>Government of Canada: “Media and Reconciliation”</w:t>
      </w:r>
    </w:p>
    <w:p w14:paraId="18DAFC4F" w14:textId="240E22FD" w:rsidR="00096E27" w:rsidRPr="007803FF" w:rsidRDefault="00096E27">
      <w:pPr>
        <w:pStyle w:val="BodyText"/>
        <w:ind w:left="3902"/>
      </w:pPr>
    </w:p>
    <w:p w14:paraId="4D6117E7" w14:textId="6E1E4554" w:rsidR="00096E27" w:rsidRPr="007803FF" w:rsidRDefault="00096E27">
      <w:pPr>
        <w:pStyle w:val="BodyText"/>
        <w:ind w:left="3902"/>
      </w:pPr>
      <w:r w:rsidRPr="007803FF">
        <w:t>Burns and Shor: “Racial Stereotyping of Indigenous people in the Canadian media”</w:t>
      </w:r>
    </w:p>
    <w:p w14:paraId="0E78F17B" w14:textId="77777777" w:rsidR="00511EA4" w:rsidRPr="007803FF" w:rsidRDefault="00511EA4">
      <w:pPr>
        <w:pStyle w:val="BodyText"/>
        <w:ind w:left="3902"/>
      </w:pPr>
    </w:p>
    <w:p w14:paraId="0F50B364" w14:textId="0A8F3496" w:rsidR="00377289" w:rsidRPr="007803FF" w:rsidRDefault="00B16A09" w:rsidP="00096E27">
      <w:pPr>
        <w:pStyle w:val="BodyText"/>
        <w:ind w:left="4320" w:hanging="2160"/>
      </w:pPr>
      <w:r w:rsidRPr="007803FF">
        <w:rPr>
          <w:i/>
        </w:rPr>
        <w:t>Recommended:</w:t>
      </w:r>
      <w:r w:rsidRPr="007803FF">
        <w:rPr>
          <w:i/>
        </w:rPr>
        <w:tab/>
      </w:r>
      <w:r w:rsidR="00511EA4" w:rsidRPr="007803FF">
        <w:t xml:space="preserve">Environics: “Canadian Public Opinion on Aboriginal Issues” </w:t>
      </w:r>
      <w:r w:rsidRPr="007803FF">
        <w:t xml:space="preserve">Anderson &amp; Robertson: </w:t>
      </w:r>
      <w:r w:rsidRPr="007803FF">
        <w:rPr>
          <w:i/>
        </w:rPr>
        <w:t>Seeing Red</w:t>
      </w:r>
      <w:r w:rsidRPr="007803FF">
        <w:t>; Ponting: “Public Opinion on Canadian Aboriginal Issues”</w:t>
      </w:r>
      <w:r w:rsidRPr="007803FF">
        <w:rPr>
          <w:sz w:val="20"/>
        </w:rPr>
        <w:t xml:space="preserve">; </w:t>
      </w:r>
      <w:r w:rsidRPr="007803FF">
        <w:t>Wilkes et al: “Packaging Protest”</w:t>
      </w:r>
      <w:r w:rsidRPr="007803FF">
        <w:rPr>
          <w:sz w:val="20"/>
        </w:rPr>
        <w:t xml:space="preserve">; </w:t>
      </w:r>
      <w:r w:rsidRPr="007803FF">
        <w:t>Walke</w:t>
      </w:r>
      <w:r w:rsidRPr="007803FF">
        <w:t>r et al: “Are the Pens Working for Justice?”; recent Angus Reid, Environics, and Ipsos</w:t>
      </w:r>
      <w:r w:rsidRPr="007803FF">
        <w:rPr>
          <w:spacing w:val="2"/>
        </w:rPr>
        <w:t xml:space="preserve"> </w:t>
      </w:r>
      <w:r w:rsidRPr="007803FF">
        <w:t>polls</w:t>
      </w:r>
    </w:p>
    <w:p w14:paraId="32E111AB" w14:textId="77777777" w:rsidR="00EE0748" w:rsidRPr="007803FF" w:rsidRDefault="00EE0748" w:rsidP="00096E27">
      <w:pPr>
        <w:pStyle w:val="BodyText"/>
        <w:ind w:left="4320" w:hanging="2160"/>
      </w:pPr>
    </w:p>
    <w:p w14:paraId="3A1EF2D5" w14:textId="48BE6EBE" w:rsidR="00377289" w:rsidRPr="007803FF" w:rsidRDefault="00B16A09">
      <w:pPr>
        <w:pStyle w:val="BodyText"/>
        <w:tabs>
          <w:tab w:val="left" w:pos="3901"/>
        </w:tabs>
        <w:spacing w:before="191"/>
        <w:ind w:left="300"/>
      </w:pPr>
      <w:r w:rsidRPr="007803FF">
        <w:t>Week #</w:t>
      </w:r>
      <w:r w:rsidR="001C0D9E" w:rsidRPr="007803FF">
        <w:t>9</w:t>
      </w:r>
      <w:r w:rsidRPr="007803FF">
        <w:t>:</w:t>
      </w:r>
      <w:r w:rsidRPr="007803FF">
        <w:rPr>
          <w:spacing w:val="2"/>
        </w:rPr>
        <w:t xml:space="preserve"> </w:t>
      </w:r>
      <w:r w:rsidR="00265973" w:rsidRPr="007803FF">
        <w:t xml:space="preserve">March </w:t>
      </w:r>
      <w:r w:rsidR="001C0D9E" w:rsidRPr="007803FF">
        <w:t>13</w:t>
      </w:r>
      <w:r w:rsidRPr="007803FF">
        <w:tab/>
        <w:t>INDIGENOUS-SETTLER RELATIONS,</w:t>
      </w:r>
      <w:r w:rsidRPr="007803FF">
        <w:rPr>
          <w:spacing w:val="7"/>
        </w:rPr>
        <w:t xml:space="preserve"> </w:t>
      </w:r>
      <w:r w:rsidRPr="007803FF">
        <w:t>EVERYDAY</w:t>
      </w:r>
    </w:p>
    <w:p w14:paraId="5056AF38" w14:textId="77777777" w:rsidR="00377289" w:rsidRPr="007803FF" w:rsidRDefault="00B16A09">
      <w:pPr>
        <w:pStyle w:val="BodyText"/>
        <w:spacing w:before="1"/>
        <w:ind w:left="3902"/>
      </w:pPr>
      <w:r w:rsidRPr="007803FF">
        <w:t>RACISM, AND STRUCTURAL VIOLENCE</w:t>
      </w:r>
    </w:p>
    <w:p w14:paraId="288CC904" w14:textId="77777777" w:rsidR="00377289" w:rsidRPr="007803FF" w:rsidRDefault="00377289">
      <w:pPr>
        <w:pStyle w:val="BodyText"/>
        <w:spacing w:before="3"/>
      </w:pPr>
    </w:p>
    <w:p w14:paraId="3C0877D8" w14:textId="77777777" w:rsidR="00377289" w:rsidRPr="007803FF" w:rsidRDefault="00B16A09">
      <w:pPr>
        <w:pStyle w:val="Heading1"/>
        <w:spacing w:before="1"/>
        <w:ind w:left="3902"/>
      </w:pPr>
      <w:r w:rsidRPr="007803FF">
        <w:t>REFLECTION #2 DUE</w:t>
      </w:r>
    </w:p>
    <w:p w14:paraId="2BEA67B2" w14:textId="77777777" w:rsidR="00377289" w:rsidRPr="007803FF" w:rsidRDefault="00377289">
      <w:pPr>
        <w:pStyle w:val="BodyText"/>
        <w:spacing w:before="9"/>
        <w:rPr>
          <w:b/>
          <w:sz w:val="21"/>
        </w:rPr>
      </w:pPr>
    </w:p>
    <w:p w14:paraId="5A98E36A" w14:textId="77777777" w:rsidR="00377289" w:rsidRPr="007803FF" w:rsidRDefault="00B16A09">
      <w:pPr>
        <w:pStyle w:val="BodyText"/>
        <w:tabs>
          <w:tab w:val="left" w:pos="3901"/>
        </w:tabs>
        <w:ind w:left="3902" w:right="242" w:hanging="2161"/>
      </w:pPr>
      <w:r w:rsidRPr="007803FF">
        <w:rPr>
          <w:i/>
        </w:rPr>
        <w:t>Required</w:t>
      </w:r>
      <w:r w:rsidRPr="007803FF">
        <w:rPr>
          <w:i/>
          <w:spacing w:val="2"/>
        </w:rPr>
        <w:t xml:space="preserve"> </w:t>
      </w:r>
      <w:r w:rsidRPr="007803FF">
        <w:rPr>
          <w:i/>
        </w:rPr>
        <w:t>Readings:</w:t>
      </w:r>
      <w:r w:rsidRPr="007803FF">
        <w:rPr>
          <w:i/>
        </w:rPr>
        <w:tab/>
      </w:r>
      <w:r w:rsidRPr="007803FF">
        <w:t xml:space="preserve">Denis: “The Alberton Group </w:t>
      </w:r>
      <w:r w:rsidRPr="007803FF">
        <w:t>Home Controversy: ‘I have Native friends, but this is going too</w:t>
      </w:r>
      <w:r w:rsidRPr="007803FF">
        <w:rPr>
          <w:spacing w:val="7"/>
        </w:rPr>
        <w:t xml:space="preserve"> </w:t>
      </w:r>
      <w:r w:rsidRPr="007803FF">
        <w:t>far’”</w:t>
      </w:r>
    </w:p>
    <w:p w14:paraId="36594BD9" w14:textId="77777777" w:rsidR="00377289" w:rsidRPr="007803FF" w:rsidRDefault="00377289">
      <w:pPr>
        <w:pStyle w:val="BodyText"/>
        <w:spacing w:before="10"/>
        <w:rPr>
          <w:sz w:val="19"/>
        </w:rPr>
      </w:pPr>
    </w:p>
    <w:p w14:paraId="1ABFA4B8" w14:textId="4E3DA1E1" w:rsidR="00377289" w:rsidRPr="007803FF" w:rsidRDefault="00B16A09">
      <w:pPr>
        <w:ind w:left="3902"/>
      </w:pPr>
      <w:r w:rsidRPr="007803FF">
        <w:t xml:space="preserve">Green: “From </w:t>
      </w:r>
      <w:r w:rsidRPr="007803FF">
        <w:rPr>
          <w:i/>
        </w:rPr>
        <w:t xml:space="preserve">Stonechild </w:t>
      </w:r>
      <w:r w:rsidRPr="007803FF">
        <w:t>to Social Cohesion” [T]</w:t>
      </w:r>
    </w:p>
    <w:p w14:paraId="2D780CB5" w14:textId="718C38AB" w:rsidR="005E6D33" w:rsidRPr="007803FF" w:rsidRDefault="005E6D33">
      <w:pPr>
        <w:ind w:left="3902"/>
      </w:pPr>
    </w:p>
    <w:p w14:paraId="00ECCD23" w14:textId="31997E04" w:rsidR="00822781" w:rsidRPr="007803FF" w:rsidRDefault="005E6D33">
      <w:pPr>
        <w:ind w:left="3902"/>
      </w:pPr>
      <w:r w:rsidRPr="007803FF">
        <w:t>Gunn: “Ignored to Death”</w:t>
      </w:r>
    </w:p>
    <w:p w14:paraId="49E32305" w14:textId="1AD3275B" w:rsidR="00377289" w:rsidRPr="007803FF" w:rsidRDefault="00E65A9B">
      <w:pPr>
        <w:pStyle w:val="BodyText"/>
        <w:spacing w:before="5"/>
      </w:pPr>
      <w:r w:rsidRPr="007803FF">
        <w:tab/>
      </w:r>
      <w:r w:rsidRPr="007803FF">
        <w:tab/>
      </w:r>
      <w:r w:rsidRPr="007803FF">
        <w:tab/>
      </w:r>
      <w:r w:rsidRPr="007803FF">
        <w:tab/>
      </w:r>
      <w:r w:rsidRPr="007803FF">
        <w:tab/>
      </w:r>
      <w:r w:rsidRPr="007803FF">
        <w:tab/>
      </w:r>
    </w:p>
    <w:p w14:paraId="29C350CF" w14:textId="7A16B4B6" w:rsidR="00377289" w:rsidRPr="007803FF" w:rsidRDefault="00B16A09">
      <w:pPr>
        <w:pStyle w:val="BodyText"/>
        <w:spacing w:line="237" w:lineRule="auto"/>
        <w:ind w:left="3902" w:right="249"/>
        <w:rPr>
          <w:sz w:val="20"/>
        </w:rPr>
      </w:pPr>
      <w:r w:rsidRPr="007803FF">
        <w:t xml:space="preserve">Baskin: “Aboriginal Youth Talk About Structural Determinants of Homelessness” </w:t>
      </w:r>
      <w:r w:rsidRPr="007803FF">
        <w:rPr>
          <w:sz w:val="20"/>
        </w:rPr>
        <w:t>[T]</w:t>
      </w:r>
    </w:p>
    <w:p w14:paraId="541FAF6A" w14:textId="5E9954BD" w:rsidR="00511EA4" w:rsidRPr="007803FF" w:rsidRDefault="00511EA4">
      <w:pPr>
        <w:pStyle w:val="BodyText"/>
        <w:spacing w:line="237" w:lineRule="auto"/>
        <w:ind w:left="3902" w:right="249"/>
        <w:rPr>
          <w:sz w:val="20"/>
        </w:rPr>
      </w:pPr>
    </w:p>
    <w:p w14:paraId="3B54D1B1" w14:textId="3FFD56E1" w:rsidR="00511EA4" w:rsidRPr="007803FF" w:rsidRDefault="00511EA4">
      <w:pPr>
        <w:pStyle w:val="BodyText"/>
        <w:spacing w:line="237" w:lineRule="auto"/>
        <w:ind w:left="3902" w:right="249"/>
        <w:rPr>
          <w:sz w:val="20"/>
        </w:rPr>
      </w:pPr>
      <w:r w:rsidRPr="007803FF">
        <w:t>Robertson: “Invisibility in the Color-Blind Era”</w:t>
      </w:r>
    </w:p>
    <w:p w14:paraId="44FFCE72" w14:textId="77777777" w:rsidR="00377289" w:rsidRPr="007803FF" w:rsidRDefault="00377289">
      <w:pPr>
        <w:pStyle w:val="BodyText"/>
        <w:spacing w:before="3"/>
      </w:pPr>
    </w:p>
    <w:p w14:paraId="1F11AF4A" w14:textId="77DDA433" w:rsidR="00377289" w:rsidRPr="007803FF" w:rsidRDefault="00B16A09" w:rsidP="00E65A9B">
      <w:pPr>
        <w:pStyle w:val="BodyText"/>
        <w:spacing w:line="237" w:lineRule="auto"/>
        <w:ind w:left="3901" w:right="365" w:hanging="2185"/>
        <w:rPr>
          <w:i/>
        </w:rPr>
      </w:pPr>
      <w:r w:rsidRPr="007803FF">
        <w:rPr>
          <w:i/>
        </w:rPr>
        <w:t>Recommended:</w:t>
      </w:r>
      <w:r w:rsidRPr="007803FF">
        <w:rPr>
          <w:i/>
        </w:rPr>
        <w:tab/>
      </w:r>
      <w:r w:rsidRPr="007803FF">
        <w:t>Bailey: “Racism within the Canadian University”;</w:t>
      </w:r>
      <w:r w:rsidRPr="007803FF">
        <w:rPr>
          <w:spacing w:val="-5"/>
        </w:rPr>
        <w:t xml:space="preserve"> </w:t>
      </w:r>
      <w:r w:rsidR="00822781" w:rsidRPr="007803FF">
        <w:t xml:space="preserve">Allan &amp; Smylie: “The Role of Racism in the Health and Well- Being of Indigenous Peoples in Canada” </w:t>
      </w:r>
      <w:r w:rsidR="00822781" w:rsidRPr="007803FF">
        <w:rPr>
          <w:sz w:val="20"/>
        </w:rPr>
        <w:t>[T]</w:t>
      </w:r>
      <w:r w:rsidR="00E65A9B" w:rsidRPr="007803FF">
        <w:rPr>
          <w:sz w:val="20"/>
        </w:rPr>
        <w:t xml:space="preserve">; </w:t>
      </w:r>
      <w:r w:rsidRPr="007803FF">
        <w:t>Basso:</w:t>
      </w:r>
      <w:r w:rsidR="00822781" w:rsidRPr="007803FF">
        <w:t xml:space="preserve"> </w:t>
      </w:r>
      <w:r w:rsidRPr="007803FF">
        <w:rPr>
          <w:i/>
        </w:rPr>
        <w:t>Portraits of the “Whiteman”</w:t>
      </w:r>
      <w:r w:rsidRPr="007803FF">
        <w:t xml:space="preserve">; </w:t>
      </w:r>
      <w:proofErr w:type="spellStart"/>
      <w:r w:rsidRPr="007803FF">
        <w:t>Braroe</w:t>
      </w:r>
      <w:proofErr w:type="spellEnd"/>
      <w:r w:rsidRPr="007803FF">
        <w:t xml:space="preserve">: </w:t>
      </w:r>
      <w:r w:rsidRPr="007803FF">
        <w:rPr>
          <w:i/>
        </w:rPr>
        <w:t>Indian and White</w:t>
      </w:r>
      <w:r w:rsidRPr="007803FF">
        <w:t xml:space="preserve">; Cote- Meek: </w:t>
      </w:r>
      <w:r w:rsidRPr="007803FF">
        <w:rPr>
          <w:i/>
        </w:rPr>
        <w:t>Colonized Classrooms</w:t>
      </w:r>
      <w:r w:rsidRPr="007803FF">
        <w:t xml:space="preserve">; Dunk: “Race, Ethnicity, and </w:t>
      </w:r>
      <w:r w:rsidRPr="007803FF">
        <w:lastRenderedPageBreak/>
        <w:t xml:space="preserve">Regionalism in Working-Class Culture”; Furniss: </w:t>
      </w:r>
      <w:r w:rsidRPr="007803FF">
        <w:rPr>
          <w:i/>
        </w:rPr>
        <w:t>The Burden of History</w:t>
      </w:r>
      <w:r w:rsidRPr="007803FF">
        <w:t xml:space="preserve">; OIPRD: </w:t>
      </w:r>
      <w:r w:rsidRPr="007803FF">
        <w:rPr>
          <w:i/>
        </w:rPr>
        <w:t>Broken Trust</w:t>
      </w:r>
      <w:r w:rsidRPr="007803FF">
        <w:t xml:space="preserve">; </w:t>
      </w:r>
      <w:proofErr w:type="spellStart"/>
      <w:r w:rsidRPr="007803FF">
        <w:t>Talaga</w:t>
      </w:r>
      <w:proofErr w:type="spellEnd"/>
      <w:r w:rsidRPr="007803FF">
        <w:t xml:space="preserve">: </w:t>
      </w:r>
      <w:r w:rsidRPr="007803FF">
        <w:rPr>
          <w:i/>
        </w:rPr>
        <w:t>Seven Fallen Feathers</w:t>
      </w:r>
    </w:p>
    <w:p w14:paraId="047E6E99" w14:textId="417EB21E" w:rsidR="00377289" w:rsidRPr="007803FF" w:rsidRDefault="00B16A09">
      <w:pPr>
        <w:tabs>
          <w:tab w:val="left" w:pos="3901"/>
        </w:tabs>
        <w:spacing w:before="6" w:line="500" w:lineRule="atLeast"/>
        <w:ind w:left="300" w:right="178" w:firstLine="1440"/>
      </w:pPr>
      <w:r w:rsidRPr="007803FF">
        <w:t>Recommended</w:t>
      </w:r>
      <w:r w:rsidRPr="007803FF">
        <w:rPr>
          <w:spacing w:val="3"/>
        </w:rPr>
        <w:t xml:space="preserve"> </w:t>
      </w:r>
      <w:r w:rsidRPr="007803FF">
        <w:t>Film:</w:t>
      </w:r>
      <w:r w:rsidRPr="007803FF">
        <w:tab/>
      </w:r>
      <w:proofErr w:type="spellStart"/>
      <w:r w:rsidRPr="007803FF">
        <w:rPr>
          <w:i/>
        </w:rPr>
        <w:t>nîpawistamâsowin</w:t>
      </w:r>
      <w:proofErr w:type="spellEnd"/>
      <w:r w:rsidRPr="007803FF">
        <w:rPr>
          <w:i/>
        </w:rPr>
        <w:t xml:space="preserve">: </w:t>
      </w:r>
      <w:r w:rsidRPr="007803FF">
        <w:rPr>
          <w:i/>
          <w:spacing w:val="-3"/>
          <w:sz w:val="20"/>
        </w:rPr>
        <w:t xml:space="preserve">We </w:t>
      </w:r>
      <w:r w:rsidRPr="007803FF">
        <w:rPr>
          <w:i/>
          <w:sz w:val="20"/>
        </w:rPr>
        <w:t xml:space="preserve">Will Stand </w:t>
      </w:r>
      <w:r w:rsidRPr="007803FF">
        <w:rPr>
          <w:i/>
          <w:spacing w:val="-2"/>
          <w:sz w:val="20"/>
        </w:rPr>
        <w:t>Up</w:t>
      </w:r>
      <w:r w:rsidRPr="007803FF">
        <w:rPr>
          <w:spacing w:val="-2"/>
          <w:sz w:val="20"/>
        </w:rPr>
        <w:t xml:space="preserve">, </w:t>
      </w:r>
      <w:r w:rsidRPr="007803FF">
        <w:t>directed by Tasha Hubbard Week #</w:t>
      </w:r>
      <w:r w:rsidR="001C0D9E" w:rsidRPr="007803FF">
        <w:t>10</w:t>
      </w:r>
      <w:r w:rsidRPr="007803FF">
        <w:t>:</w:t>
      </w:r>
      <w:r w:rsidRPr="007803FF">
        <w:rPr>
          <w:spacing w:val="3"/>
        </w:rPr>
        <w:t xml:space="preserve"> </w:t>
      </w:r>
      <w:r w:rsidR="00265973" w:rsidRPr="007803FF">
        <w:t xml:space="preserve">March </w:t>
      </w:r>
      <w:r w:rsidR="001C0D9E" w:rsidRPr="007803FF">
        <w:t>20</w:t>
      </w:r>
      <w:r w:rsidRPr="007803FF">
        <w:tab/>
        <w:t>GENDE</w:t>
      </w:r>
      <w:r w:rsidRPr="007803FF">
        <w:t>RED VIOLENCE AND MISSING AND</w:t>
      </w:r>
      <w:r w:rsidRPr="007803FF">
        <w:rPr>
          <w:spacing w:val="-17"/>
        </w:rPr>
        <w:t xml:space="preserve"> </w:t>
      </w:r>
      <w:r w:rsidRPr="007803FF">
        <w:t>MURDERED</w:t>
      </w:r>
    </w:p>
    <w:p w14:paraId="0165865A" w14:textId="77777777" w:rsidR="00377289" w:rsidRPr="007803FF" w:rsidRDefault="00B16A09">
      <w:pPr>
        <w:pStyle w:val="BodyText"/>
        <w:spacing w:before="5"/>
        <w:ind w:left="3902"/>
      </w:pPr>
      <w:r w:rsidRPr="007803FF">
        <w:t>INDIGENOUS WOMEN</w:t>
      </w:r>
    </w:p>
    <w:p w14:paraId="2EDFE8F6" w14:textId="77777777" w:rsidR="00377289" w:rsidRPr="007803FF" w:rsidRDefault="00377289">
      <w:pPr>
        <w:pStyle w:val="BodyText"/>
        <w:spacing w:before="10"/>
        <w:rPr>
          <w:sz w:val="21"/>
        </w:rPr>
      </w:pPr>
    </w:p>
    <w:p w14:paraId="5EF8FD08" w14:textId="77777777" w:rsidR="00377289" w:rsidRPr="007803FF" w:rsidRDefault="00B16A09">
      <w:pPr>
        <w:tabs>
          <w:tab w:val="left" w:pos="3901"/>
        </w:tabs>
        <w:ind w:left="1741"/>
        <w:rPr>
          <w:sz w:val="20"/>
        </w:rPr>
      </w:pPr>
      <w:r w:rsidRPr="007803FF">
        <w:rPr>
          <w:i/>
        </w:rPr>
        <w:t>Required</w:t>
      </w:r>
      <w:r w:rsidRPr="007803FF">
        <w:rPr>
          <w:i/>
          <w:spacing w:val="2"/>
        </w:rPr>
        <w:t xml:space="preserve"> </w:t>
      </w:r>
      <w:r w:rsidRPr="007803FF">
        <w:rPr>
          <w:i/>
        </w:rPr>
        <w:t>Readings:</w:t>
      </w:r>
      <w:r w:rsidRPr="007803FF">
        <w:rPr>
          <w:i/>
        </w:rPr>
        <w:tab/>
      </w:r>
      <w:r w:rsidRPr="007803FF">
        <w:t>Blaney: “Aboriginal Women’s Action Network”</w:t>
      </w:r>
      <w:r w:rsidRPr="007803FF">
        <w:rPr>
          <w:spacing w:val="-1"/>
        </w:rPr>
        <w:t xml:space="preserve"> </w:t>
      </w:r>
      <w:r w:rsidRPr="007803FF">
        <w:rPr>
          <w:sz w:val="20"/>
        </w:rPr>
        <w:t>[T]</w:t>
      </w:r>
    </w:p>
    <w:p w14:paraId="1110152E" w14:textId="77777777" w:rsidR="00377289" w:rsidRPr="007803FF" w:rsidRDefault="00377289">
      <w:pPr>
        <w:pStyle w:val="BodyText"/>
        <w:spacing w:before="3"/>
      </w:pPr>
    </w:p>
    <w:p w14:paraId="31094BD8" w14:textId="77777777" w:rsidR="00377289" w:rsidRPr="007803FF" w:rsidRDefault="00B16A09">
      <w:pPr>
        <w:pStyle w:val="BodyText"/>
        <w:ind w:left="3902"/>
        <w:rPr>
          <w:sz w:val="20"/>
        </w:rPr>
      </w:pPr>
      <w:r w:rsidRPr="007803FF">
        <w:t xml:space="preserve">Harper: “Sisters in Spirit” </w:t>
      </w:r>
      <w:r w:rsidRPr="007803FF">
        <w:rPr>
          <w:sz w:val="20"/>
        </w:rPr>
        <w:t>[T]</w:t>
      </w:r>
    </w:p>
    <w:p w14:paraId="4CAF77E8" w14:textId="77777777" w:rsidR="00377289" w:rsidRPr="007803FF" w:rsidRDefault="00377289">
      <w:pPr>
        <w:pStyle w:val="BodyText"/>
        <w:spacing w:before="9"/>
        <w:rPr>
          <w:sz w:val="21"/>
        </w:rPr>
      </w:pPr>
    </w:p>
    <w:p w14:paraId="0297E257" w14:textId="77777777" w:rsidR="00377289" w:rsidRPr="007803FF" w:rsidRDefault="00B16A09">
      <w:pPr>
        <w:pStyle w:val="BodyText"/>
        <w:ind w:left="3902"/>
      </w:pPr>
      <w:r w:rsidRPr="007803FF">
        <w:t>Cannon: “Race Matters: Sexism, Indigenous Sovereignty, and</w:t>
      </w:r>
    </w:p>
    <w:p w14:paraId="17D2DC07" w14:textId="77777777" w:rsidR="00377289" w:rsidRPr="007803FF" w:rsidRDefault="00B16A09">
      <w:pPr>
        <w:spacing w:before="2"/>
        <w:ind w:left="3902"/>
        <w:rPr>
          <w:sz w:val="20"/>
        </w:rPr>
      </w:pPr>
      <w:r w:rsidRPr="007803FF">
        <w:rPr>
          <w:i/>
        </w:rPr>
        <w:t>McIvor</w:t>
      </w:r>
      <w:r w:rsidRPr="007803FF">
        <w:t xml:space="preserve">” </w:t>
      </w:r>
      <w:r w:rsidRPr="007803FF">
        <w:rPr>
          <w:sz w:val="20"/>
        </w:rPr>
        <w:t>[T]</w:t>
      </w:r>
    </w:p>
    <w:p w14:paraId="0F4FC9C5" w14:textId="77777777" w:rsidR="00377289" w:rsidRPr="007803FF" w:rsidRDefault="00377289">
      <w:pPr>
        <w:pStyle w:val="BodyText"/>
        <w:spacing w:before="10"/>
        <w:rPr>
          <w:sz w:val="21"/>
        </w:rPr>
      </w:pPr>
    </w:p>
    <w:p w14:paraId="78EECE62" w14:textId="0B6B28D8" w:rsidR="0052046F" w:rsidRPr="007803FF" w:rsidRDefault="0052046F">
      <w:pPr>
        <w:pStyle w:val="BodyText"/>
        <w:ind w:left="3902" w:right="157"/>
      </w:pPr>
      <w:r w:rsidRPr="007803FF">
        <w:t>Simpson: “The State is a Man”</w:t>
      </w:r>
    </w:p>
    <w:p w14:paraId="0373C577" w14:textId="77777777" w:rsidR="0052046F" w:rsidRPr="007803FF" w:rsidRDefault="0052046F">
      <w:pPr>
        <w:pStyle w:val="BodyText"/>
        <w:ind w:left="3902" w:right="157"/>
      </w:pPr>
    </w:p>
    <w:p w14:paraId="24C1FCB1" w14:textId="77777777" w:rsidR="00377289" w:rsidRPr="007803FF" w:rsidRDefault="00377289">
      <w:pPr>
        <w:pStyle w:val="BodyText"/>
        <w:spacing w:before="11"/>
        <w:rPr>
          <w:sz w:val="21"/>
        </w:rPr>
      </w:pPr>
    </w:p>
    <w:p w14:paraId="4107DCA2" w14:textId="77777777" w:rsidR="00377289" w:rsidRPr="007803FF" w:rsidRDefault="00B16A09">
      <w:pPr>
        <w:pStyle w:val="BodyText"/>
        <w:tabs>
          <w:tab w:val="left" w:pos="3901"/>
        </w:tabs>
        <w:ind w:left="3902" w:right="265" w:hanging="2161"/>
      </w:pPr>
      <w:r w:rsidRPr="007803FF">
        <w:rPr>
          <w:i/>
        </w:rPr>
        <w:t>Newspaper Articles:</w:t>
      </w:r>
      <w:r w:rsidRPr="007803FF">
        <w:rPr>
          <w:i/>
        </w:rPr>
        <w:tab/>
      </w:r>
      <w:r w:rsidRPr="007803FF">
        <w:t>Hunt: “Tina Fontaine’s death shows how little is being done for indigenous</w:t>
      </w:r>
      <w:r w:rsidRPr="007803FF">
        <w:rPr>
          <w:spacing w:val="1"/>
        </w:rPr>
        <w:t xml:space="preserve"> </w:t>
      </w:r>
      <w:r w:rsidRPr="007803FF">
        <w:t>women”</w:t>
      </w:r>
    </w:p>
    <w:p w14:paraId="65A80485" w14:textId="77777777" w:rsidR="00377289" w:rsidRPr="007803FF" w:rsidRDefault="00377289">
      <w:pPr>
        <w:pStyle w:val="BodyText"/>
      </w:pPr>
    </w:p>
    <w:p w14:paraId="79C26211" w14:textId="77777777" w:rsidR="00377289" w:rsidRPr="007803FF" w:rsidRDefault="00B16A09">
      <w:pPr>
        <w:pStyle w:val="BodyText"/>
        <w:ind w:left="3902"/>
      </w:pPr>
      <w:r w:rsidRPr="007803FF">
        <w:t xml:space="preserve">Klein: “How a Cree woman fell to </w:t>
      </w:r>
      <w:proofErr w:type="gramStart"/>
      <w:r w:rsidRPr="007803FF">
        <w:t>death</w:t>
      </w:r>
      <w:proofErr w:type="gramEnd"/>
      <w:r w:rsidRPr="007803FF">
        <w:t xml:space="preserve"> and no one heard anything”</w:t>
      </w:r>
    </w:p>
    <w:p w14:paraId="31391AC4" w14:textId="77777777" w:rsidR="00377289" w:rsidRPr="007803FF" w:rsidRDefault="00377289">
      <w:pPr>
        <w:pStyle w:val="BodyText"/>
        <w:spacing w:before="4"/>
      </w:pPr>
    </w:p>
    <w:p w14:paraId="76C49CF4" w14:textId="77777777" w:rsidR="00377289" w:rsidRPr="007803FF" w:rsidRDefault="00B16A09">
      <w:pPr>
        <w:tabs>
          <w:tab w:val="left" w:pos="3901"/>
        </w:tabs>
        <w:spacing w:line="251" w:lineRule="exact"/>
        <w:ind w:left="1741"/>
        <w:rPr>
          <w:i/>
        </w:rPr>
      </w:pPr>
      <w:r w:rsidRPr="007803FF">
        <w:rPr>
          <w:i/>
        </w:rPr>
        <w:t>Recommended:</w:t>
      </w:r>
      <w:r w:rsidRPr="007803FF">
        <w:rPr>
          <w:i/>
        </w:rPr>
        <w:tab/>
      </w:r>
      <w:r w:rsidRPr="007803FF">
        <w:t xml:space="preserve">Anderson et al: </w:t>
      </w:r>
      <w:proofErr w:type="spellStart"/>
      <w:r w:rsidRPr="007803FF">
        <w:rPr>
          <w:i/>
        </w:rPr>
        <w:t>Keetsahnak</w:t>
      </w:r>
      <w:proofErr w:type="spellEnd"/>
      <w:r w:rsidRPr="007803FF">
        <w:rPr>
          <w:i/>
        </w:rPr>
        <w:t>: Our Missing and</w:t>
      </w:r>
      <w:r w:rsidRPr="007803FF">
        <w:rPr>
          <w:i/>
          <w:spacing w:val="-4"/>
        </w:rPr>
        <w:t xml:space="preserve"> </w:t>
      </w:r>
      <w:r w:rsidRPr="007803FF">
        <w:rPr>
          <w:i/>
        </w:rPr>
        <w:t>Murdered</w:t>
      </w:r>
    </w:p>
    <w:p w14:paraId="33505036" w14:textId="36781451" w:rsidR="005859B7" w:rsidRPr="007803FF" w:rsidRDefault="00B16A09" w:rsidP="005859B7">
      <w:pPr>
        <w:pStyle w:val="BodyText"/>
        <w:ind w:left="3902" w:right="157"/>
        <w:rPr>
          <w:sz w:val="20"/>
        </w:rPr>
      </w:pPr>
      <w:r w:rsidRPr="007803FF">
        <w:rPr>
          <w:i/>
        </w:rPr>
        <w:t>Indigenous Sisters</w:t>
      </w:r>
      <w:r w:rsidRPr="007803FF">
        <w:t xml:space="preserve">; Lavell Harvard &amp; Brant: </w:t>
      </w:r>
      <w:r w:rsidRPr="007803FF">
        <w:rPr>
          <w:i/>
        </w:rPr>
        <w:t>Forever Loved</w:t>
      </w:r>
      <w:r w:rsidRPr="007803FF">
        <w:t>; RCMP: “Missing and Murdered Aboriginal Women: A National Operational Overview”</w:t>
      </w:r>
      <w:r w:rsidRPr="007803FF">
        <w:rPr>
          <w:sz w:val="20"/>
        </w:rPr>
        <w:t xml:space="preserve">; </w:t>
      </w:r>
      <w:r w:rsidRPr="007803FF">
        <w:t xml:space="preserve">Report of the Aboriginal Justice Inquiry of Manitoba; Smith: </w:t>
      </w:r>
      <w:r w:rsidRPr="007803FF">
        <w:rPr>
          <w:i/>
        </w:rPr>
        <w:t xml:space="preserve">Conquest; </w:t>
      </w:r>
      <w:r w:rsidRPr="007803FF">
        <w:t xml:space="preserve">Trask: </w:t>
      </w:r>
      <w:r w:rsidRPr="007803FF">
        <w:rPr>
          <w:i/>
        </w:rPr>
        <w:t>From a Native Daughter</w:t>
      </w:r>
      <w:r w:rsidR="0052046F" w:rsidRPr="007803FF">
        <w:rPr>
          <w:i/>
        </w:rPr>
        <w:t xml:space="preserve">; </w:t>
      </w:r>
      <w:r w:rsidR="0052046F" w:rsidRPr="007803FF">
        <w:t xml:space="preserve">National Inquiry into Missing and Murdered Indigenous Women and Girls: Executive Summary of Final Report </w:t>
      </w:r>
      <w:r w:rsidR="0052046F" w:rsidRPr="007803FF">
        <w:rPr>
          <w:sz w:val="20"/>
        </w:rPr>
        <w:t>(excerpts)</w:t>
      </w:r>
      <w:r w:rsidR="005859B7" w:rsidRPr="007803FF">
        <w:rPr>
          <w:sz w:val="20"/>
        </w:rPr>
        <w:t xml:space="preserve"> </w:t>
      </w:r>
    </w:p>
    <w:p w14:paraId="4F0400B0" w14:textId="77777777" w:rsidR="005859B7" w:rsidRPr="007803FF" w:rsidRDefault="005859B7" w:rsidP="005859B7">
      <w:pPr>
        <w:pStyle w:val="BodyText"/>
        <w:ind w:left="720" w:right="157" w:firstLine="720"/>
        <w:rPr>
          <w:i/>
        </w:rPr>
      </w:pPr>
    </w:p>
    <w:p w14:paraId="5FB10482" w14:textId="2B21E968" w:rsidR="00377289" w:rsidRPr="007803FF" w:rsidRDefault="00B16A09" w:rsidP="005859B7">
      <w:pPr>
        <w:pStyle w:val="BodyText"/>
        <w:ind w:left="1440" w:right="157" w:firstLine="720"/>
      </w:pPr>
      <w:r w:rsidRPr="007803FF">
        <w:t>Recommended</w:t>
      </w:r>
      <w:r w:rsidRPr="007803FF">
        <w:rPr>
          <w:spacing w:val="1"/>
        </w:rPr>
        <w:t xml:space="preserve"> </w:t>
      </w:r>
      <w:r w:rsidRPr="007803FF">
        <w:t>Film:</w:t>
      </w:r>
      <w:r w:rsidRPr="007803FF">
        <w:tab/>
      </w:r>
      <w:r w:rsidRPr="007803FF">
        <w:rPr>
          <w:i/>
        </w:rPr>
        <w:t>Finding Dawn</w:t>
      </w:r>
      <w:r w:rsidRPr="007803FF">
        <w:t>, directed by Christine</w:t>
      </w:r>
      <w:r w:rsidRPr="007803FF">
        <w:rPr>
          <w:spacing w:val="-1"/>
        </w:rPr>
        <w:t xml:space="preserve"> </w:t>
      </w:r>
      <w:r w:rsidRPr="007803FF">
        <w:t>Welsh</w:t>
      </w:r>
    </w:p>
    <w:p w14:paraId="2506E9F6" w14:textId="77777777" w:rsidR="00377289" w:rsidRPr="007803FF" w:rsidRDefault="00377289">
      <w:pPr>
        <w:pStyle w:val="BodyText"/>
        <w:spacing w:before="9"/>
        <w:rPr>
          <w:sz w:val="21"/>
        </w:rPr>
      </w:pPr>
    </w:p>
    <w:p w14:paraId="154A4A14" w14:textId="18943085" w:rsidR="00377289" w:rsidRPr="007803FF" w:rsidRDefault="00B16A09">
      <w:pPr>
        <w:pStyle w:val="BodyText"/>
        <w:tabs>
          <w:tab w:val="left" w:pos="3901"/>
        </w:tabs>
        <w:spacing w:before="1"/>
        <w:ind w:left="300"/>
      </w:pPr>
      <w:r w:rsidRPr="007803FF">
        <w:t>Week #1</w:t>
      </w:r>
      <w:r w:rsidR="001C0D9E" w:rsidRPr="007803FF">
        <w:t>1</w:t>
      </w:r>
      <w:r w:rsidRPr="007803FF">
        <w:t>:</w:t>
      </w:r>
      <w:r w:rsidRPr="007803FF">
        <w:rPr>
          <w:spacing w:val="3"/>
        </w:rPr>
        <w:t xml:space="preserve"> </w:t>
      </w:r>
      <w:r w:rsidR="00265973" w:rsidRPr="007803FF">
        <w:t>March 2</w:t>
      </w:r>
      <w:r w:rsidR="001C0D9E" w:rsidRPr="007803FF">
        <w:t>7</w:t>
      </w:r>
      <w:r w:rsidRPr="007803FF">
        <w:tab/>
        <w:t>INDIGENOUS RESISTANCE, RESURGENCE, AND</w:t>
      </w:r>
      <w:r w:rsidRPr="007803FF">
        <w:rPr>
          <w:spacing w:val="-4"/>
        </w:rPr>
        <w:t xml:space="preserve"> </w:t>
      </w:r>
      <w:r w:rsidRPr="007803FF">
        <w:t>SELF-</w:t>
      </w:r>
    </w:p>
    <w:p w14:paraId="5E088E39" w14:textId="77777777" w:rsidR="00377289" w:rsidRPr="007803FF" w:rsidRDefault="00B16A09">
      <w:pPr>
        <w:pStyle w:val="BodyText"/>
        <w:spacing w:before="2"/>
        <w:ind w:left="3902"/>
      </w:pPr>
      <w:r w:rsidRPr="007803FF">
        <w:t xml:space="preserve">DETERMINATION </w:t>
      </w:r>
      <w:r w:rsidRPr="007803FF">
        <w:t>MOVEMENTS</w:t>
      </w:r>
    </w:p>
    <w:p w14:paraId="0944F9F3" w14:textId="77777777" w:rsidR="00377289" w:rsidRPr="007803FF" w:rsidRDefault="00377289">
      <w:pPr>
        <w:pStyle w:val="BodyText"/>
        <w:spacing w:before="9"/>
        <w:rPr>
          <w:sz w:val="21"/>
        </w:rPr>
      </w:pPr>
    </w:p>
    <w:p w14:paraId="36359F91" w14:textId="77777777" w:rsidR="00377289" w:rsidRPr="007803FF" w:rsidRDefault="00B16A09">
      <w:pPr>
        <w:pStyle w:val="Heading1"/>
        <w:ind w:left="3902"/>
      </w:pPr>
      <w:r w:rsidRPr="007803FF">
        <w:t>REFLECTION #3 DUE</w:t>
      </w:r>
    </w:p>
    <w:p w14:paraId="423751AC" w14:textId="77777777" w:rsidR="00377289" w:rsidRPr="007803FF" w:rsidRDefault="00377289">
      <w:pPr>
        <w:pStyle w:val="BodyText"/>
        <w:spacing w:before="5"/>
        <w:rPr>
          <w:b/>
        </w:rPr>
      </w:pPr>
    </w:p>
    <w:p w14:paraId="5F44FEB6" w14:textId="77777777" w:rsidR="00377289" w:rsidRPr="007803FF" w:rsidRDefault="00B16A09">
      <w:pPr>
        <w:pStyle w:val="BodyText"/>
        <w:tabs>
          <w:tab w:val="left" w:pos="3901"/>
        </w:tabs>
        <w:spacing w:line="237" w:lineRule="auto"/>
        <w:ind w:left="3902" w:right="219" w:hanging="2161"/>
      </w:pPr>
      <w:r w:rsidRPr="007803FF">
        <w:rPr>
          <w:i/>
        </w:rPr>
        <w:t>Required</w:t>
      </w:r>
      <w:r w:rsidRPr="007803FF">
        <w:rPr>
          <w:i/>
          <w:spacing w:val="2"/>
        </w:rPr>
        <w:t xml:space="preserve"> </w:t>
      </w:r>
      <w:r w:rsidRPr="007803FF">
        <w:rPr>
          <w:i/>
        </w:rPr>
        <w:t>Readings:</w:t>
      </w:r>
      <w:r w:rsidRPr="007803FF">
        <w:rPr>
          <w:i/>
        </w:rPr>
        <w:tab/>
      </w:r>
      <w:r w:rsidRPr="007803FF">
        <w:t xml:space="preserve">Ramos: “What Causes Canadian Aboriginal Protest? Examining Resources, </w:t>
      </w:r>
      <w:proofErr w:type="gramStart"/>
      <w:r w:rsidRPr="007803FF">
        <w:t>Opportunities</w:t>
      </w:r>
      <w:proofErr w:type="gramEnd"/>
      <w:r w:rsidRPr="007803FF">
        <w:t xml:space="preserve"> and Identity,</w:t>
      </w:r>
      <w:r w:rsidRPr="007803FF">
        <w:rPr>
          <w:spacing w:val="5"/>
        </w:rPr>
        <w:t xml:space="preserve"> </w:t>
      </w:r>
      <w:r w:rsidRPr="007803FF">
        <w:t>1951-2000”</w:t>
      </w:r>
    </w:p>
    <w:p w14:paraId="74EC740A" w14:textId="77777777" w:rsidR="00377289" w:rsidRPr="007803FF" w:rsidRDefault="00377289">
      <w:pPr>
        <w:pStyle w:val="BodyText"/>
        <w:spacing w:before="5"/>
      </w:pPr>
    </w:p>
    <w:p w14:paraId="2E2CA15D" w14:textId="0BF6B8BB" w:rsidR="00377289" w:rsidRPr="007803FF" w:rsidRDefault="00B16A09">
      <w:pPr>
        <w:pStyle w:val="BodyText"/>
        <w:spacing w:line="237" w:lineRule="auto"/>
        <w:ind w:left="3902" w:right="301"/>
      </w:pPr>
      <w:r w:rsidRPr="007803FF">
        <w:t>Russell: “Oka to Ipperwash: The Necessity of Flashpoint Events”</w:t>
      </w:r>
    </w:p>
    <w:p w14:paraId="1319A498" w14:textId="59CC19B5" w:rsidR="00B21EB0" w:rsidRPr="007803FF" w:rsidRDefault="00B21EB0">
      <w:pPr>
        <w:pStyle w:val="BodyText"/>
        <w:spacing w:line="237" w:lineRule="auto"/>
        <w:ind w:left="3902" w:right="301"/>
      </w:pPr>
    </w:p>
    <w:p w14:paraId="01373ED6" w14:textId="52A8F30C" w:rsidR="00377289" w:rsidRPr="007803FF" w:rsidRDefault="00B21EB0" w:rsidP="008B62E9">
      <w:pPr>
        <w:pStyle w:val="BodyText"/>
        <w:spacing w:line="237" w:lineRule="auto"/>
        <w:ind w:left="3902" w:right="301"/>
      </w:pPr>
      <w:r w:rsidRPr="007803FF">
        <w:rPr>
          <w:szCs w:val="24"/>
        </w:rPr>
        <w:t>Simpson</w:t>
      </w:r>
      <w:r w:rsidR="008B62E9" w:rsidRPr="007803FF">
        <w:rPr>
          <w:szCs w:val="24"/>
        </w:rPr>
        <w:t xml:space="preserve">: “Constellations of </w:t>
      </w:r>
      <w:proofErr w:type="spellStart"/>
      <w:r w:rsidR="008B62E9" w:rsidRPr="007803FF">
        <w:rPr>
          <w:szCs w:val="24"/>
        </w:rPr>
        <w:t>Coresistance</w:t>
      </w:r>
      <w:proofErr w:type="spellEnd"/>
      <w:r w:rsidR="008B62E9" w:rsidRPr="007803FF">
        <w:rPr>
          <w:szCs w:val="24"/>
        </w:rPr>
        <w:t>”</w:t>
      </w:r>
    </w:p>
    <w:p w14:paraId="1E241BE0" w14:textId="77777777" w:rsidR="00377289" w:rsidRPr="007803FF" w:rsidRDefault="00377289">
      <w:pPr>
        <w:pStyle w:val="BodyText"/>
        <w:spacing w:before="9"/>
        <w:rPr>
          <w:sz w:val="21"/>
        </w:rPr>
      </w:pPr>
    </w:p>
    <w:p w14:paraId="6A4E1319" w14:textId="77777777" w:rsidR="00377289" w:rsidRPr="007803FF" w:rsidRDefault="00B16A09">
      <w:pPr>
        <w:ind w:left="1741"/>
      </w:pPr>
      <w:r w:rsidRPr="007803FF">
        <w:rPr>
          <w:i/>
        </w:rPr>
        <w:t xml:space="preserve">Idle No More Articles: </w:t>
      </w:r>
      <w:proofErr w:type="spellStart"/>
      <w:r w:rsidRPr="007803FF">
        <w:t>Coulthard</w:t>
      </w:r>
      <w:proofErr w:type="spellEnd"/>
      <w:r w:rsidRPr="007803FF">
        <w:t>: “#</w:t>
      </w:r>
      <w:proofErr w:type="spellStart"/>
      <w:r w:rsidRPr="007803FF">
        <w:t>IdleNoMore</w:t>
      </w:r>
      <w:proofErr w:type="spellEnd"/>
      <w:r w:rsidRPr="007803FF">
        <w:t xml:space="preserve"> in Historical Context”</w:t>
      </w:r>
    </w:p>
    <w:p w14:paraId="503FA529" w14:textId="77777777" w:rsidR="00377289" w:rsidRPr="007803FF" w:rsidRDefault="00377289">
      <w:pPr>
        <w:pStyle w:val="BodyText"/>
        <w:spacing w:before="5"/>
      </w:pPr>
    </w:p>
    <w:p w14:paraId="34AFF222" w14:textId="77777777" w:rsidR="00377289" w:rsidRPr="007803FF" w:rsidRDefault="00B16A09">
      <w:pPr>
        <w:pStyle w:val="BodyText"/>
        <w:spacing w:before="1" w:line="237" w:lineRule="auto"/>
        <w:ind w:left="3902"/>
      </w:pPr>
      <w:r w:rsidRPr="007803FF">
        <w:t xml:space="preserve">Denis: “Why ‘Idle No More’ is Gaining Strength, and Why All </w:t>
      </w:r>
      <w:r w:rsidRPr="007803FF">
        <w:lastRenderedPageBreak/>
        <w:t>Canadians Should Care”</w:t>
      </w:r>
    </w:p>
    <w:p w14:paraId="5CE8CCD4" w14:textId="77777777" w:rsidR="00377289" w:rsidRPr="007803FF" w:rsidRDefault="00377289">
      <w:pPr>
        <w:pStyle w:val="BodyText"/>
        <w:spacing w:before="4"/>
      </w:pPr>
    </w:p>
    <w:p w14:paraId="4BB919CC" w14:textId="77777777" w:rsidR="005859B7" w:rsidRPr="007803FF" w:rsidRDefault="005859B7">
      <w:pPr>
        <w:pStyle w:val="BodyText"/>
        <w:spacing w:line="237" w:lineRule="auto"/>
        <w:ind w:left="3902" w:right="164"/>
      </w:pPr>
    </w:p>
    <w:p w14:paraId="6A06CFFB" w14:textId="679B4BD5" w:rsidR="00377289" w:rsidRPr="007803FF" w:rsidRDefault="00B16A09">
      <w:pPr>
        <w:pStyle w:val="BodyText"/>
        <w:spacing w:line="237" w:lineRule="auto"/>
        <w:ind w:left="3902" w:right="164"/>
      </w:pPr>
      <w:r w:rsidRPr="007803FF">
        <w:t>King: “We Natives are Deeply Divided: There’s Nothing Wrong with T</w:t>
      </w:r>
      <w:r w:rsidRPr="007803FF">
        <w:t>hat”</w:t>
      </w:r>
    </w:p>
    <w:p w14:paraId="2265D0C3" w14:textId="77777777" w:rsidR="00377289" w:rsidRPr="007803FF" w:rsidRDefault="00377289">
      <w:pPr>
        <w:pStyle w:val="BodyText"/>
        <w:spacing w:before="3"/>
      </w:pPr>
    </w:p>
    <w:p w14:paraId="370696FE" w14:textId="77777777" w:rsidR="00377289" w:rsidRPr="007803FF" w:rsidRDefault="00B16A09">
      <w:pPr>
        <w:pStyle w:val="BodyText"/>
        <w:spacing w:line="477" w:lineRule="auto"/>
        <w:ind w:left="3902" w:right="1905"/>
      </w:pPr>
      <w:proofErr w:type="spellStart"/>
      <w:r w:rsidRPr="007803FF">
        <w:t>Palmater</w:t>
      </w:r>
      <w:proofErr w:type="spellEnd"/>
      <w:r w:rsidRPr="007803FF">
        <w:t>: “Why Are We Idle No More?” [T] Simpson: “Fish Broth and Fasting” [T]</w:t>
      </w:r>
    </w:p>
    <w:p w14:paraId="507E381F" w14:textId="0A7A7651" w:rsidR="00B21EB0" w:rsidRPr="007803FF" w:rsidRDefault="00B16A09" w:rsidP="008B62E9">
      <w:pPr>
        <w:pStyle w:val="BodyText"/>
        <w:spacing w:before="1"/>
        <w:ind w:left="3902" w:hanging="1742"/>
      </w:pPr>
      <w:r w:rsidRPr="007803FF">
        <w:rPr>
          <w:i/>
        </w:rPr>
        <w:t>Recommended:</w:t>
      </w:r>
      <w:r w:rsidRPr="007803FF">
        <w:rPr>
          <w:i/>
        </w:rPr>
        <w:tab/>
      </w:r>
      <w:r w:rsidRPr="007803FF">
        <w:t xml:space="preserve">Alfred: </w:t>
      </w:r>
      <w:proofErr w:type="spellStart"/>
      <w:r w:rsidRPr="007803FF">
        <w:rPr>
          <w:i/>
        </w:rPr>
        <w:t>Wasáse</w:t>
      </w:r>
      <w:proofErr w:type="spellEnd"/>
      <w:r w:rsidRPr="007803FF">
        <w:t xml:space="preserve">; </w:t>
      </w:r>
      <w:proofErr w:type="spellStart"/>
      <w:r w:rsidRPr="007803FF">
        <w:t>Corntassel</w:t>
      </w:r>
      <w:proofErr w:type="spellEnd"/>
      <w:r w:rsidRPr="007803FF">
        <w:t xml:space="preserve">: </w:t>
      </w:r>
      <w:r w:rsidRPr="007803FF">
        <w:rPr>
          <w:i/>
        </w:rPr>
        <w:t>Everyday Acts of Resurgence</w:t>
      </w:r>
      <w:r w:rsidRPr="007803FF">
        <w:t xml:space="preserve">; </w:t>
      </w:r>
      <w:proofErr w:type="spellStart"/>
      <w:r w:rsidRPr="007803FF">
        <w:t>Coulthard</w:t>
      </w:r>
      <w:proofErr w:type="spellEnd"/>
      <w:r w:rsidRPr="007803FF">
        <w:t xml:space="preserve">: </w:t>
      </w:r>
      <w:r w:rsidRPr="007803FF">
        <w:rPr>
          <w:i/>
        </w:rPr>
        <w:t>Red Skin, White Masks</w:t>
      </w:r>
      <w:r w:rsidRPr="007803FF">
        <w:t xml:space="preserve">; Coburn: </w:t>
      </w:r>
      <w:r w:rsidRPr="007803FF">
        <w:rPr>
          <w:i/>
        </w:rPr>
        <w:t>More Will Sing their Way to Freedom</w:t>
      </w:r>
      <w:r w:rsidRPr="007803FF">
        <w:t xml:space="preserve">; Fenelon &amp; Hall: </w:t>
      </w:r>
      <w:r w:rsidRPr="007803FF">
        <w:rPr>
          <w:i/>
        </w:rPr>
        <w:t>Indige</w:t>
      </w:r>
      <w:r w:rsidRPr="007803FF">
        <w:rPr>
          <w:i/>
        </w:rPr>
        <w:t>nous Peoples and Globalization: Resistance and Revitalization</w:t>
      </w:r>
      <w:r w:rsidRPr="007803FF">
        <w:t>; Kino-</w:t>
      </w:r>
      <w:proofErr w:type="spellStart"/>
      <w:r w:rsidRPr="007803FF">
        <w:t>nda</w:t>
      </w:r>
      <w:proofErr w:type="spellEnd"/>
      <w:r w:rsidRPr="007803FF">
        <w:t>-</w:t>
      </w:r>
      <w:proofErr w:type="spellStart"/>
      <w:r w:rsidRPr="007803FF">
        <w:t>niimi</w:t>
      </w:r>
      <w:proofErr w:type="spellEnd"/>
      <w:r w:rsidRPr="007803FF">
        <w:t xml:space="preserve"> Collective: </w:t>
      </w:r>
      <w:r w:rsidRPr="007803FF">
        <w:rPr>
          <w:i/>
        </w:rPr>
        <w:t xml:space="preserve">The Winter We Danced; </w:t>
      </w:r>
      <w:r w:rsidRPr="007803FF">
        <w:t xml:space="preserve">Saul: </w:t>
      </w:r>
      <w:r w:rsidRPr="007803FF">
        <w:rPr>
          <w:i/>
        </w:rPr>
        <w:t xml:space="preserve">The Comeback; </w:t>
      </w:r>
      <w:r w:rsidRPr="007803FF">
        <w:t xml:space="preserve">Simpson: </w:t>
      </w:r>
      <w:r w:rsidRPr="007803FF">
        <w:rPr>
          <w:i/>
        </w:rPr>
        <w:t xml:space="preserve">Mohawk Interruptus; </w:t>
      </w:r>
      <w:r w:rsidRPr="007803FF">
        <w:t xml:space="preserve">Simpson: </w:t>
      </w:r>
      <w:r w:rsidRPr="007803FF">
        <w:rPr>
          <w:i/>
        </w:rPr>
        <w:t>Dancing on our Turtle’s Back</w:t>
      </w:r>
      <w:r w:rsidRPr="007803FF">
        <w:t xml:space="preserve">; Simpson: </w:t>
      </w:r>
      <w:r w:rsidRPr="007803FF">
        <w:rPr>
          <w:i/>
        </w:rPr>
        <w:t>As We Have Always Done</w:t>
      </w:r>
      <w:r w:rsidRPr="007803FF">
        <w:t xml:space="preserve">; </w:t>
      </w:r>
      <w:r w:rsidRPr="007803FF">
        <w:rPr>
          <w:spacing w:val="-3"/>
        </w:rPr>
        <w:t xml:space="preserve">Van </w:t>
      </w:r>
      <w:r w:rsidRPr="007803FF">
        <w:t xml:space="preserve">Gelder: “Why Canada’s Indigenous Uprising is About </w:t>
      </w:r>
      <w:r w:rsidRPr="007803FF">
        <w:rPr>
          <w:spacing w:val="-2"/>
        </w:rPr>
        <w:t xml:space="preserve">All </w:t>
      </w:r>
      <w:r w:rsidRPr="007803FF">
        <w:t>of</w:t>
      </w:r>
      <w:r w:rsidRPr="007803FF">
        <w:rPr>
          <w:spacing w:val="5"/>
        </w:rPr>
        <w:t xml:space="preserve"> </w:t>
      </w:r>
      <w:r w:rsidRPr="007803FF">
        <w:t>Us”</w:t>
      </w:r>
      <w:r w:rsidR="00B21EB0" w:rsidRPr="007803FF">
        <w:t>; Sherman: “Picking up the Wampum Belt as an Act of Protest”</w:t>
      </w:r>
    </w:p>
    <w:p w14:paraId="12DB5310" w14:textId="153BD2FC" w:rsidR="00377289" w:rsidRPr="007803FF" w:rsidRDefault="00377289">
      <w:pPr>
        <w:tabs>
          <w:tab w:val="left" w:pos="3901"/>
        </w:tabs>
        <w:spacing w:before="6"/>
        <w:ind w:left="3902" w:right="152" w:hanging="2161"/>
      </w:pPr>
    </w:p>
    <w:p w14:paraId="030E368D" w14:textId="77777777" w:rsidR="00377289" w:rsidRPr="007803FF" w:rsidRDefault="00377289">
      <w:pPr>
        <w:pStyle w:val="BodyText"/>
        <w:spacing w:before="11"/>
        <w:rPr>
          <w:sz w:val="21"/>
        </w:rPr>
      </w:pPr>
    </w:p>
    <w:p w14:paraId="534F795E" w14:textId="330E97A9" w:rsidR="00377289" w:rsidRPr="007803FF" w:rsidRDefault="00B16A09">
      <w:pPr>
        <w:pStyle w:val="BodyText"/>
        <w:tabs>
          <w:tab w:val="left" w:pos="3901"/>
        </w:tabs>
        <w:ind w:left="300"/>
      </w:pPr>
      <w:r w:rsidRPr="007803FF">
        <w:t>Week #1</w:t>
      </w:r>
      <w:r w:rsidR="001C0D9E" w:rsidRPr="007803FF">
        <w:t>2</w:t>
      </w:r>
      <w:r w:rsidRPr="007803FF">
        <w:t>:</w:t>
      </w:r>
      <w:r w:rsidRPr="007803FF">
        <w:rPr>
          <w:spacing w:val="3"/>
        </w:rPr>
        <w:t xml:space="preserve"> </w:t>
      </w:r>
      <w:r w:rsidR="00265973" w:rsidRPr="007803FF">
        <w:t>March</w:t>
      </w:r>
      <w:r w:rsidRPr="007803FF">
        <w:rPr>
          <w:spacing w:val="-1"/>
        </w:rPr>
        <w:t xml:space="preserve"> </w:t>
      </w:r>
      <w:r w:rsidR="001C0D9E" w:rsidRPr="007803FF">
        <w:t>April 3</w:t>
      </w:r>
      <w:r w:rsidRPr="007803FF">
        <w:tab/>
        <w:t>INDIGENOUS-SETTLER ALLIANCES: TOWARDS</w:t>
      </w:r>
      <w:r w:rsidRPr="007803FF">
        <w:rPr>
          <w:spacing w:val="-10"/>
        </w:rPr>
        <w:t xml:space="preserve"> </w:t>
      </w:r>
      <w:r w:rsidRPr="007803FF">
        <w:t>“RIGHT</w:t>
      </w:r>
    </w:p>
    <w:p w14:paraId="2AEFE331" w14:textId="77777777" w:rsidR="00377289" w:rsidRPr="007803FF" w:rsidRDefault="00B16A09">
      <w:pPr>
        <w:pStyle w:val="BodyText"/>
        <w:spacing w:before="1"/>
        <w:ind w:left="3902"/>
      </w:pPr>
      <w:r w:rsidRPr="007803FF">
        <w:t>RELATIONSHIPS”</w:t>
      </w:r>
    </w:p>
    <w:p w14:paraId="4FEBA9B0" w14:textId="77777777" w:rsidR="00377289" w:rsidRPr="007803FF" w:rsidRDefault="00377289">
      <w:pPr>
        <w:pStyle w:val="BodyText"/>
        <w:spacing w:before="10"/>
        <w:rPr>
          <w:sz w:val="21"/>
        </w:rPr>
      </w:pPr>
    </w:p>
    <w:p w14:paraId="045F9576" w14:textId="79BAFCEC" w:rsidR="00856922" w:rsidRPr="007803FF" w:rsidRDefault="00B16A09" w:rsidP="00621DE6">
      <w:pPr>
        <w:pStyle w:val="BodyText"/>
        <w:tabs>
          <w:tab w:val="left" w:pos="3901"/>
        </w:tabs>
        <w:ind w:left="3902" w:right="310" w:hanging="2161"/>
      </w:pPr>
      <w:r w:rsidRPr="007803FF">
        <w:rPr>
          <w:i/>
        </w:rPr>
        <w:t>Required</w:t>
      </w:r>
      <w:r w:rsidRPr="007803FF">
        <w:rPr>
          <w:i/>
          <w:spacing w:val="2"/>
        </w:rPr>
        <w:t xml:space="preserve"> </w:t>
      </w:r>
      <w:r w:rsidRPr="007803FF">
        <w:rPr>
          <w:i/>
        </w:rPr>
        <w:t>Readings:</w:t>
      </w:r>
      <w:r w:rsidRPr="007803FF">
        <w:rPr>
          <w:i/>
        </w:rPr>
        <w:tab/>
      </w:r>
      <w:r w:rsidR="00621DE6" w:rsidRPr="007803FF">
        <w:t xml:space="preserve">Davis, Denis, </w:t>
      </w:r>
      <w:proofErr w:type="gramStart"/>
      <w:r w:rsidR="00621DE6" w:rsidRPr="007803FF">
        <w:t>Hiller</w:t>
      </w:r>
      <w:proofErr w:type="gramEnd"/>
      <w:r w:rsidR="00621DE6" w:rsidRPr="007803FF">
        <w:t xml:space="preserve"> and Lavell-Harvard: “Learning and Unlearning…”</w:t>
      </w:r>
    </w:p>
    <w:p w14:paraId="4FD25ADA" w14:textId="77777777" w:rsidR="00621DE6" w:rsidRPr="007803FF" w:rsidRDefault="00621DE6">
      <w:pPr>
        <w:pStyle w:val="BodyText"/>
        <w:ind w:left="3902" w:right="260"/>
      </w:pPr>
    </w:p>
    <w:p w14:paraId="5EE009A4" w14:textId="2974E41A" w:rsidR="00377289" w:rsidRPr="007803FF" w:rsidRDefault="00B16A09">
      <w:pPr>
        <w:pStyle w:val="BodyText"/>
        <w:ind w:left="3902" w:right="260"/>
      </w:pPr>
      <w:r w:rsidRPr="007803FF">
        <w:t xml:space="preserve">Wallace, Struthers, &amp; Bauman: “Winning Fishing Rights: The Successes and Challenges of Building Grassroots Relationships between the Chippewas of </w:t>
      </w:r>
      <w:proofErr w:type="spellStart"/>
      <w:r w:rsidRPr="007803FF">
        <w:t>Nawash</w:t>
      </w:r>
      <w:proofErr w:type="spellEnd"/>
      <w:r w:rsidRPr="007803FF">
        <w:t xml:space="preserve"> and their Allies”</w:t>
      </w:r>
    </w:p>
    <w:p w14:paraId="53DEBFC1" w14:textId="77777777" w:rsidR="00377289" w:rsidRPr="007803FF" w:rsidRDefault="00377289">
      <w:pPr>
        <w:pStyle w:val="BodyText"/>
        <w:spacing w:before="3"/>
      </w:pPr>
    </w:p>
    <w:p w14:paraId="236F2D86" w14:textId="77777777" w:rsidR="00377289" w:rsidRPr="007803FF" w:rsidRDefault="00B16A09">
      <w:pPr>
        <w:pStyle w:val="BodyText"/>
        <w:spacing w:line="237" w:lineRule="auto"/>
        <w:ind w:left="3902" w:right="719"/>
      </w:pPr>
      <w:r w:rsidRPr="007803FF">
        <w:t>Denis &amp; Bailey: “You Can’t Have Reconcil</w:t>
      </w:r>
      <w:r w:rsidRPr="007803FF">
        <w:t>iation Without Justice”</w:t>
      </w:r>
    </w:p>
    <w:p w14:paraId="7B32426C" w14:textId="77777777" w:rsidR="00377289" w:rsidRPr="007803FF" w:rsidRDefault="00377289">
      <w:pPr>
        <w:pStyle w:val="BodyText"/>
        <w:spacing w:before="3"/>
      </w:pPr>
    </w:p>
    <w:p w14:paraId="6DF84DBE" w14:textId="77777777" w:rsidR="00CE014F" w:rsidRPr="007803FF" w:rsidRDefault="00B16A09" w:rsidP="00CE014F">
      <w:pPr>
        <w:tabs>
          <w:tab w:val="left" w:pos="3901"/>
        </w:tabs>
        <w:ind w:left="1741"/>
      </w:pPr>
      <w:r w:rsidRPr="007803FF">
        <w:rPr>
          <w:i/>
        </w:rPr>
        <w:t>Newspaper</w:t>
      </w:r>
      <w:r w:rsidRPr="007803FF">
        <w:rPr>
          <w:i/>
          <w:spacing w:val="1"/>
        </w:rPr>
        <w:t xml:space="preserve"> </w:t>
      </w:r>
      <w:r w:rsidRPr="007803FF">
        <w:rPr>
          <w:i/>
        </w:rPr>
        <w:t>Articles:</w:t>
      </w:r>
      <w:r w:rsidRPr="007803FF">
        <w:rPr>
          <w:i/>
        </w:rPr>
        <w:tab/>
      </w:r>
      <w:r w:rsidRPr="007803FF">
        <w:t>Simpson: “An Indigenous View on</w:t>
      </w:r>
      <w:r w:rsidRPr="007803FF">
        <w:rPr>
          <w:spacing w:val="-3"/>
        </w:rPr>
        <w:t xml:space="preserve"> </w:t>
      </w:r>
      <w:r w:rsidRPr="007803FF">
        <w:t>#BlackLivesMatter”</w:t>
      </w:r>
      <w:r w:rsidR="00CE014F" w:rsidRPr="007803FF">
        <w:t xml:space="preserve"> </w:t>
      </w:r>
    </w:p>
    <w:p w14:paraId="3AADE67B" w14:textId="77777777" w:rsidR="00CE014F" w:rsidRPr="007803FF" w:rsidRDefault="00CE014F" w:rsidP="00CE014F">
      <w:pPr>
        <w:tabs>
          <w:tab w:val="left" w:pos="3901"/>
        </w:tabs>
        <w:ind w:left="1741"/>
      </w:pPr>
    </w:p>
    <w:p w14:paraId="5467FB26" w14:textId="25DF6E62" w:rsidR="00377289" w:rsidRPr="007803FF" w:rsidRDefault="00B16A09" w:rsidP="00CE014F">
      <w:pPr>
        <w:tabs>
          <w:tab w:val="left" w:pos="3901"/>
        </w:tabs>
        <w:ind w:left="3901"/>
      </w:pPr>
      <w:r w:rsidRPr="007803FF">
        <w:t>Grossman: “Populist Alliances of Cowboys and Indians are Protecting Rural Lands”</w:t>
      </w:r>
    </w:p>
    <w:p w14:paraId="341AD3F8" w14:textId="77777777" w:rsidR="00377289" w:rsidRPr="007803FF" w:rsidRDefault="00377289">
      <w:pPr>
        <w:pStyle w:val="BodyText"/>
        <w:spacing w:before="4"/>
      </w:pPr>
    </w:p>
    <w:p w14:paraId="49982A56" w14:textId="77777777" w:rsidR="00856922" w:rsidRPr="007803FF" w:rsidRDefault="00B16A09" w:rsidP="00856922">
      <w:pPr>
        <w:pStyle w:val="BodyText"/>
        <w:tabs>
          <w:tab w:val="left" w:pos="3901"/>
        </w:tabs>
        <w:ind w:left="3902" w:right="310" w:hanging="2161"/>
      </w:pPr>
      <w:r w:rsidRPr="007803FF">
        <w:rPr>
          <w:i/>
        </w:rPr>
        <w:t>Recommended:</w:t>
      </w:r>
      <w:r w:rsidRPr="007803FF">
        <w:rPr>
          <w:i/>
        </w:rPr>
        <w:tab/>
      </w:r>
      <w:r w:rsidRPr="007803FF">
        <w:t xml:space="preserve">Davis: </w:t>
      </w:r>
      <w:r w:rsidRPr="007803FF">
        <w:rPr>
          <w:i/>
        </w:rPr>
        <w:t>Alliances</w:t>
      </w:r>
      <w:r w:rsidRPr="007803FF">
        <w:t xml:space="preserve">; Davis, Denis, &amp; Sinclair: </w:t>
      </w:r>
      <w:r w:rsidRPr="007803FF">
        <w:rPr>
          <w:i/>
        </w:rPr>
        <w:t xml:space="preserve">Pathways </w:t>
      </w:r>
      <w:r w:rsidRPr="007803FF">
        <w:rPr>
          <w:i/>
          <w:spacing w:val="-3"/>
        </w:rPr>
        <w:t xml:space="preserve">of </w:t>
      </w:r>
      <w:r w:rsidRPr="007803FF">
        <w:rPr>
          <w:i/>
        </w:rPr>
        <w:t>Settler</w:t>
      </w:r>
      <w:r w:rsidRPr="007803FF">
        <w:rPr>
          <w:i/>
        </w:rPr>
        <w:t xml:space="preserve"> Decolonization</w:t>
      </w:r>
      <w:r w:rsidRPr="007803FF">
        <w:t xml:space="preserve">; Grossman: </w:t>
      </w:r>
      <w:r w:rsidRPr="007803FF">
        <w:rPr>
          <w:i/>
        </w:rPr>
        <w:t>Unlikely Alliances</w:t>
      </w:r>
      <w:r w:rsidRPr="007803FF">
        <w:t xml:space="preserve">; Lawrence &amp; </w:t>
      </w:r>
      <w:proofErr w:type="spellStart"/>
      <w:r w:rsidRPr="007803FF">
        <w:t>Dua</w:t>
      </w:r>
      <w:proofErr w:type="spellEnd"/>
      <w:r w:rsidRPr="007803FF">
        <w:t xml:space="preserve">: “Decolonizing Racism”; Lukacs: “Canada’s First Nation Protest Heralds a New Alliance”; Wallace: </w:t>
      </w:r>
      <w:r w:rsidRPr="007803FF">
        <w:rPr>
          <w:i/>
        </w:rPr>
        <w:t>Merging</w:t>
      </w:r>
      <w:r w:rsidRPr="007803FF">
        <w:rPr>
          <w:i/>
          <w:spacing w:val="1"/>
        </w:rPr>
        <w:t xml:space="preserve"> </w:t>
      </w:r>
      <w:r w:rsidRPr="007803FF">
        <w:rPr>
          <w:i/>
        </w:rPr>
        <w:t>Fires</w:t>
      </w:r>
      <w:r w:rsidR="00856922" w:rsidRPr="007803FF">
        <w:rPr>
          <w:i/>
        </w:rPr>
        <w:t xml:space="preserve">; </w:t>
      </w:r>
      <w:r w:rsidR="00856922" w:rsidRPr="007803FF">
        <w:t xml:space="preserve">Davis &amp; </w:t>
      </w:r>
      <w:proofErr w:type="spellStart"/>
      <w:r w:rsidR="00856922" w:rsidRPr="007803FF">
        <w:t>Shpuniarsky</w:t>
      </w:r>
      <w:proofErr w:type="spellEnd"/>
      <w:r w:rsidR="00856922" w:rsidRPr="007803FF">
        <w:t>: “The Spirit of Relationships: What We Have Learned about Indigenous/Non-Indigenous Alliances and Coalitions”</w:t>
      </w:r>
    </w:p>
    <w:p w14:paraId="0442B1E8" w14:textId="079A7B9F" w:rsidR="00377289" w:rsidRPr="007803FF" w:rsidRDefault="00377289">
      <w:pPr>
        <w:tabs>
          <w:tab w:val="left" w:pos="3901"/>
        </w:tabs>
        <w:spacing w:before="1"/>
        <w:ind w:left="3902" w:right="320" w:hanging="2161"/>
        <w:rPr>
          <w:i/>
        </w:rPr>
      </w:pPr>
    </w:p>
    <w:p w14:paraId="4C854A51" w14:textId="77777777" w:rsidR="00CE014F" w:rsidRPr="007803FF" w:rsidRDefault="00CE014F">
      <w:pPr>
        <w:tabs>
          <w:tab w:val="left" w:pos="3901"/>
        </w:tabs>
        <w:spacing w:before="1"/>
        <w:ind w:left="3902" w:right="320" w:hanging="2161"/>
        <w:rPr>
          <w:i/>
        </w:rPr>
      </w:pPr>
    </w:p>
    <w:p w14:paraId="0DAFB879" w14:textId="2A80DADA" w:rsidR="00377289" w:rsidRDefault="00377289">
      <w:pPr>
        <w:pStyle w:val="BodyText"/>
        <w:spacing w:before="8"/>
        <w:rPr>
          <w:i/>
          <w:sz w:val="21"/>
        </w:rPr>
      </w:pPr>
    </w:p>
    <w:p w14:paraId="2C58AD25" w14:textId="60F73703" w:rsidR="00A822C2" w:rsidRDefault="00A822C2">
      <w:pPr>
        <w:pStyle w:val="BodyText"/>
        <w:spacing w:before="8"/>
        <w:rPr>
          <w:i/>
          <w:sz w:val="21"/>
        </w:rPr>
      </w:pPr>
    </w:p>
    <w:p w14:paraId="07064E60" w14:textId="77777777" w:rsidR="00A822C2" w:rsidRPr="007803FF" w:rsidRDefault="00A822C2">
      <w:pPr>
        <w:pStyle w:val="BodyText"/>
        <w:spacing w:before="8"/>
        <w:rPr>
          <w:i/>
          <w:sz w:val="21"/>
        </w:rPr>
      </w:pPr>
    </w:p>
    <w:p w14:paraId="2944AD5C" w14:textId="1CA35354" w:rsidR="00377289" w:rsidRPr="007803FF" w:rsidRDefault="00B16A09">
      <w:pPr>
        <w:pStyle w:val="BodyText"/>
        <w:tabs>
          <w:tab w:val="left" w:pos="3901"/>
        </w:tabs>
        <w:spacing w:before="1"/>
        <w:ind w:left="3902" w:right="497" w:hanging="3602"/>
      </w:pPr>
      <w:r w:rsidRPr="007803FF">
        <w:lastRenderedPageBreak/>
        <w:t>Week #1</w:t>
      </w:r>
      <w:r w:rsidR="001C0D9E" w:rsidRPr="007803FF">
        <w:t>3</w:t>
      </w:r>
      <w:r w:rsidRPr="007803FF">
        <w:t>:</w:t>
      </w:r>
      <w:r w:rsidRPr="007803FF">
        <w:rPr>
          <w:spacing w:val="1"/>
        </w:rPr>
        <w:t xml:space="preserve"> </w:t>
      </w:r>
      <w:r w:rsidR="00265973" w:rsidRPr="007803FF">
        <w:t xml:space="preserve">April </w:t>
      </w:r>
      <w:r w:rsidR="001C0D9E" w:rsidRPr="007803FF">
        <w:t>10</w:t>
      </w:r>
      <w:r w:rsidRPr="007803FF">
        <w:tab/>
        <w:t>HEALING CANADA: TRUTH, RECONCILIATION, AND DECOLONIZATION</w:t>
      </w:r>
    </w:p>
    <w:p w14:paraId="4ABB6D20" w14:textId="77777777" w:rsidR="00377289" w:rsidRPr="007803FF" w:rsidRDefault="00377289">
      <w:pPr>
        <w:pStyle w:val="BodyText"/>
        <w:spacing w:before="11"/>
        <w:rPr>
          <w:sz w:val="21"/>
        </w:rPr>
      </w:pPr>
    </w:p>
    <w:p w14:paraId="13564223" w14:textId="02AFF621" w:rsidR="00377289" w:rsidRPr="007803FF" w:rsidRDefault="00B16A09">
      <w:pPr>
        <w:pStyle w:val="BodyText"/>
        <w:tabs>
          <w:tab w:val="left" w:pos="3901"/>
        </w:tabs>
        <w:ind w:left="1741"/>
      </w:pPr>
      <w:r w:rsidRPr="007803FF">
        <w:t>Guest Speaker:</w:t>
      </w:r>
      <w:r w:rsidRPr="007803FF">
        <w:tab/>
      </w:r>
      <w:r w:rsidR="009D4B1A" w:rsidRPr="007803FF">
        <w:t>To be confirmed…</w:t>
      </w:r>
    </w:p>
    <w:p w14:paraId="6F340690" w14:textId="77777777" w:rsidR="00377289" w:rsidRPr="007803FF" w:rsidRDefault="00377289">
      <w:pPr>
        <w:pStyle w:val="BodyText"/>
        <w:spacing w:before="5"/>
      </w:pPr>
    </w:p>
    <w:p w14:paraId="39ECB7F3" w14:textId="77777777" w:rsidR="00377289" w:rsidRPr="007803FF" w:rsidRDefault="00B16A09">
      <w:pPr>
        <w:pStyle w:val="BodyText"/>
        <w:tabs>
          <w:tab w:val="left" w:pos="3901"/>
        </w:tabs>
        <w:spacing w:line="237" w:lineRule="auto"/>
        <w:ind w:left="3902" w:right="741" w:hanging="2161"/>
      </w:pPr>
      <w:r w:rsidRPr="007803FF">
        <w:rPr>
          <w:i/>
        </w:rPr>
        <w:t>Required</w:t>
      </w:r>
      <w:r w:rsidRPr="007803FF">
        <w:rPr>
          <w:i/>
          <w:spacing w:val="2"/>
        </w:rPr>
        <w:t xml:space="preserve"> </w:t>
      </w:r>
      <w:r w:rsidRPr="007803FF">
        <w:rPr>
          <w:i/>
        </w:rPr>
        <w:t>Readings:</w:t>
      </w:r>
      <w:r w:rsidRPr="007803FF">
        <w:rPr>
          <w:i/>
        </w:rPr>
        <w:tab/>
      </w:r>
      <w:r w:rsidRPr="007803FF">
        <w:t>Government of Canada: “Statement of Apology to</w:t>
      </w:r>
      <w:r w:rsidRPr="007803FF">
        <w:rPr>
          <w:spacing w:val="-16"/>
        </w:rPr>
        <w:t xml:space="preserve"> </w:t>
      </w:r>
      <w:r w:rsidRPr="007803FF">
        <w:t>Former Students of Indian Residential</w:t>
      </w:r>
      <w:r w:rsidRPr="007803FF">
        <w:rPr>
          <w:spacing w:val="-7"/>
        </w:rPr>
        <w:t xml:space="preserve"> </w:t>
      </w:r>
      <w:r w:rsidRPr="007803FF">
        <w:t>Schools”</w:t>
      </w:r>
    </w:p>
    <w:p w14:paraId="4959C602" w14:textId="77777777" w:rsidR="00377289" w:rsidRPr="007803FF" w:rsidRDefault="00377289">
      <w:pPr>
        <w:pStyle w:val="BodyText"/>
        <w:spacing w:before="5"/>
      </w:pPr>
    </w:p>
    <w:p w14:paraId="140E27AD" w14:textId="77777777" w:rsidR="00377289" w:rsidRPr="007803FF" w:rsidRDefault="00B16A09">
      <w:pPr>
        <w:pStyle w:val="BodyText"/>
        <w:spacing w:line="237" w:lineRule="auto"/>
        <w:ind w:left="3902" w:right="108"/>
      </w:pPr>
      <w:r w:rsidRPr="007803FF">
        <w:t xml:space="preserve">Denis: “Racial </w:t>
      </w:r>
      <w:r w:rsidRPr="007803FF">
        <w:t>Contestation and the Residential School Apology: Indigenous and Settler Perspectives”</w:t>
      </w:r>
    </w:p>
    <w:p w14:paraId="7E14CF5E" w14:textId="77777777" w:rsidR="00377289" w:rsidRPr="007803FF" w:rsidRDefault="00377289">
      <w:pPr>
        <w:pStyle w:val="BodyText"/>
        <w:spacing w:before="2"/>
      </w:pPr>
    </w:p>
    <w:p w14:paraId="46CD5B2F" w14:textId="77777777" w:rsidR="00677C0B" w:rsidRPr="007803FF" w:rsidRDefault="00677C0B" w:rsidP="00677C0B">
      <w:pPr>
        <w:pStyle w:val="BodyText"/>
        <w:spacing w:before="2"/>
        <w:ind w:left="3902" w:right="224"/>
      </w:pPr>
      <w:r w:rsidRPr="007803FF">
        <w:t>Tuck &amp; Yang: “Decolonization is Not a Metaphor”</w:t>
      </w:r>
    </w:p>
    <w:p w14:paraId="430BCE23" w14:textId="77777777" w:rsidR="00377289" w:rsidRPr="007803FF" w:rsidRDefault="00377289">
      <w:pPr>
        <w:pStyle w:val="BodyText"/>
        <w:spacing w:before="10"/>
        <w:rPr>
          <w:sz w:val="21"/>
        </w:rPr>
      </w:pPr>
    </w:p>
    <w:p w14:paraId="36EFF73F" w14:textId="77777777" w:rsidR="00377289" w:rsidRPr="007803FF" w:rsidRDefault="00B16A09">
      <w:pPr>
        <w:ind w:left="1741"/>
      </w:pPr>
      <w:r w:rsidRPr="007803FF">
        <w:rPr>
          <w:i/>
        </w:rPr>
        <w:t xml:space="preserve">TRC-Related Articles: </w:t>
      </w:r>
      <w:r w:rsidRPr="007803FF">
        <w:t>CBC: “TRC urges Canada to confront ‘cultural genocide’”</w:t>
      </w:r>
    </w:p>
    <w:p w14:paraId="2EED0042" w14:textId="77777777" w:rsidR="00377289" w:rsidRPr="007803FF" w:rsidRDefault="00377289">
      <w:pPr>
        <w:pStyle w:val="BodyText"/>
        <w:spacing w:before="3"/>
      </w:pPr>
    </w:p>
    <w:p w14:paraId="552FABAF" w14:textId="56A0C3E4" w:rsidR="00377289" w:rsidRPr="007803FF" w:rsidRDefault="00B16A09">
      <w:pPr>
        <w:pStyle w:val="BodyText"/>
        <w:ind w:left="3902"/>
      </w:pPr>
      <w:r w:rsidRPr="007803FF">
        <w:t xml:space="preserve">Truth and Reconciliation </w:t>
      </w:r>
      <w:r w:rsidRPr="007803FF">
        <w:t>Commission (TRC): Calls to Action</w:t>
      </w:r>
    </w:p>
    <w:p w14:paraId="7087F703" w14:textId="2B1C3197" w:rsidR="00677C0B" w:rsidRPr="007803FF" w:rsidRDefault="00677C0B">
      <w:pPr>
        <w:pStyle w:val="BodyText"/>
        <w:ind w:left="3902"/>
      </w:pPr>
    </w:p>
    <w:p w14:paraId="5841C62E" w14:textId="77777777" w:rsidR="00377289" w:rsidRPr="007803FF" w:rsidRDefault="00B16A09">
      <w:pPr>
        <w:pStyle w:val="BodyText"/>
        <w:ind w:left="3902" w:right="383"/>
      </w:pPr>
      <w:r w:rsidRPr="007803FF">
        <w:t>Watts &amp; King: “TRC Report a Good Start, But Now It’s Time for Action”</w:t>
      </w:r>
    </w:p>
    <w:p w14:paraId="6E5CABF3" w14:textId="77777777" w:rsidR="00377289" w:rsidRPr="007803FF" w:rsidRDefault="00377289">
      <w:pPr>
        <w:pStyle w:val="BodyText"/>
        <w:spacing w:before="11"/>
        <w:rPr>
          <w:sz w:val="21"/>
        </w:rPr>
      </w:pPr>
    </w:p>
    <w:p w14:paraId="743D6FED" w14:textId="77777777" w:rsidR="00377289" w:rsidRPr="007803FF" w:rsidRDefault="00B16A09">
      <w:pPr>
        <w:tabs>
          <w:tab w:val="left" w:pos="3901"/>
        </w:tabs>
        <w:ind w:left="1741"/>
      </w:pPr>
      <w:r w:rsidRPr="007803FF">
        <w:rPr>
          <w:i/>
        </w:rPr>
        <w:t>Recommended:</w:t>
      </w:r>
      <w:r w:rsidRPr="007803FF">
        <w:rPr>
          <w:i/>
        </w:rPr>
        <w:tab/>
      </w:r>
      <w:r w:rsidRPr="007803FF">
        <w:t xml:space="preserve">TRC: </w:t>
      </w:r>
      <w:r w:rsidRPr="007803FF">
        <w:rPr>
          <w:i/>
        </w:rPr>
        <w:t>Honouring the Truth, Reconciling for the</w:t>
      </w:r>
      <w:r w:rsidRPr="007803FF">
        <w:rPr>
          <w:i/>
          <w:spacing w:val="-11"/>
        </w:rPr>
        <w:t xml:space="preserve"> </w:t>
      </w:r>
      <w:proofErr w:type="gramStart"/>
      <w:r w:rsidRPr="007803FF">
        <w:rPr>
          <w:i/>
        </w:rPr>
        <w:t>Future</w:t>
      </w:r>
      <w:r w:rsidRPr="007803FF">
        <w:t>;</w:t>
      </w:r>
      <w:proofErr w:type="gramEnd"/>
    </w:p>
    <w:p w14:paraId="73FBD19A" w14:textId="3DB151ED" w:rsidR="00377289" w:rsidRPr="007803FF" w:rsidRDefault="00B16A09">
      <w:pPr>
        <w:pStyle w:val="BodyText"/>
        <w:spacing w:before="2"/>
        <w:ind w:left="3902" w:right="224"/>
      </w:pPr>
      <w:proofErr w:type="spellStart"/>
      <w:r w:rsidRPr="007803FF">
        <w:t>Palmater</w:t>
      </w:r>
      <w:proofErr w:type="spellEnd"/>
      <w:r w:rsidRPr="007803FF">
        <w:t xml:space="preserve">: “Canada’s Residential Schools Weren’t Killing Culture, They Were Killing Indians”; Chandler &amp; Lalonde: “Cultural Continuity as a Hedge against Suicide”; Henderson &amp; </w:t>
      </w:r>
      <w:proofErr w:type="spellStart"/>
      <w:r w:rsidRPr="007803FF">
        <w:t>Wakeham</w:t>
      </w:r>
      <w:proofErr w:type="spellEnd"/>
      <w:r w:rsidRPr="007803FF">
        <w:t xml:space="preserve">: </w:t>
      </w:r>
      <w:r w:rsidRPr="007803FF">
        <w:rPr>
          <w:i/>
        </w:rPr>
        <w:t>Reconciling Canada</w:t>
      </w:r>
      <w:r w:rsidRPr="007803FF">
        <w:t xml:space="preserve">; AHF reports; </w:t>
      </w:r>
      <w:proofErr w:type="spellStart"/>
      <w:r w:rsidRPr="007803FF">
        <w:t>Corntassel</w:t>
      </w:r>
      <w:proofErr w:type="spellEnd"/>
      <w:r w:rsidRPr="007803FF">
        <w:t xml:space="preserve"> &amp; Bryce: “Practising Sustain</w:t>
      </w:r>
      <w:r w:rsidRPr="007803FF">
        <w:t xml:space="preserve">able Self-Determination” </w:t>
      </w:r>
      <w:r w:rsidRPr="007803FF">
        <w:rPr>
          <w:sz w:val="20"/>
        </w:rPr>
        <w:t>[T</w:t>
      </w:r>
      <w:proofErr w:type="gramStart"/>
      <w:r w:rsidRPr="007803FF">
        <w:rPr>
          <w:sz w:val="20"/>
        </w:rPr>
        <w:t>];</w:t>
      </w:r>
      <w:proofErr w:type="gramEnd"/>
      <w:r w:rsidRPr="007803FF">
        <w:rPr>
          <w:sz w:val="20"/>
        </w:rPr>
        <w:t xml:space="preserve"> </w:t>
      </w:r>
    </w:p>
    <w:p w14:paraId="1EA5008D" w14:textId="6B8FA0F8" w:rsidR="00377289" w:rsidRPr="007803FF" w:rsidRDefault="00377289">
      <w:pPr>
        <w:pStyle w:val="BodyText"/>
        <w:rPr>
          <w:sz w:val="24"/>
        </w:rPr>
      </w:pPr>
    </w:p>
    <w:p w14:paraId="5E651274" w14:textId="77777777" w:rsidR="00377289" w:rsidRPr="007803FF" w:rsidRDefault="00B16A09">
      <w:pPr>
        <w:pStyle w:val="Heading1"/>
        <w:tabs>
          <w:tab w:val="left" w:pos="3901"/>
        </w:tabs>
      </w:pPr>
      <w:r w:rsidRPr="007803FF">
        <w:t>MONDAY,</w:t>
      </w:r>
      <w:r w:rsidRPr="007803FF">
        <w:rPr>
          <w:spacing w:val="2"/>
        </w:rPr>
        <w:t xml:space="preserve"> </w:t>
      </w:r>
      <w:r w:rsidRPr="007803FF">
        <w:t>DECEMBER</w:t>
      </w:r>
      <w:r w:rsidRPr="007803FF">
        <w:rPr>
          <w:spacing w:val="-3"/>
        </w:rPr>
        <w:t xml:space="preserve"> </w:t>
      </w:r>
      <w:r w:rsidRPr="007803FF">
        <w:t>14</w:t>
      </w:r>
      <w:r w:rsidRPr="007803FF">
        <w:tab/>
        <w:t>FINAL TAKE-HOME EXAM</w:t>
      </w:r>
      <w:r w:rsidRPr="007803FF">
        <w:rPr>
          <w:spacing w:val="2"/>
        </w:rPr>
        <w:t xml:space="preserve"> </w:t>
      </w:r>
      <w:r w:rsidRPr="007803FF">
        <w:rPr>
          <w:spacing w:val="-2"/>
        </w:rPr>
        <w:t>DUE</w:t>
      </w:r>
    </w:p>
    <w:p w14:paraId="6681D99C" w14:textId="77777777" w:rsidR="00377289" w:rsidRPr="007803FF" w:rsidRDefault="00377289">
      <w:pPr>
        <w:sectPr w:rsidR="00377289" w:rsidRPr="007803FF">
          <w:pgSz w:w="12240" w:h="15840"/>
          <w:pgMar w:top="1500" w:right="1320" w:bottom="1240" w:left="1140" w:header="0" w:footer="1046" w:gutter="0"/>
          <w:cols w:space="720"/>
        </w:sectPr>
      </w:pPr>
    </w:p>
    <w:p w14:paraId="1E861DF9" w14:textId="77777777" w:rsidR="00377289" w:rsidRPr="007803FF" w:rsidRDefault="00B16A09">
      <w:pPr>
        <w:spacing w:before="61"/>
        <w:ind w:left="300"/>
        <w:rPr>
          <w:b/>
        </w:rPr>
      </w:pPr>
      <w:r w:rsidRPr="007803FF">
        <w:rPr>
          <w:b/>
        </w:rPr>
        <w:lastRenderedPageBreak/>
        <w:t>REFERENCES</w:t>
      </w:r>
    </w:p>
    <w:p w14:paraId="1A38AD4E" w14:textId="77777777" w:rsidR="00377289" w:rsidRPr="007803FF" w:rsidRDefault="00377289">
      <w:pPr>
        <w:pStyle w:val="BodyText"/>
        <w:spacing w:before="10"/>
        <w:rPr>
          <w:b/>
          <w:sz w:val="13"/>
        </w:rPr>
      </w:pPr>
    </w:p>
    <w:p w14:paraId="0B5D46A1" w14:textId="1A324288" w:rsidR="00377289" w:rsidRPr="007803FF" w:rsidRDefault="00BF386F">
      <w:pPr>
        <w:pStyle w:val="Heading2"/>
        <w:spacing w:before="92"/>
      </w:pPr>
      <w:r w:rsidRPr="007803FF">
        <w:rPr>
          <w:noProof/>
        </w:rPr>
        <mc:AlternateContent>
          <mc:Choice Requires="wps">
            <w:drawing>
              <wp:anchor distT="0" distB="0" distL="114300" distR="114300" simplePos="0" relativeHeight="251659264" behindDoc="0" locked="0" layoutInCell="1" allowOverlap="1" wp14:anchorId="1E0D6667" wp14:editId="32BD1097">
                <wp:simplePos x="0" y="0"/>
                <wp:positionH relativeFrom="page">
                  <wp:posOffset>914400</wp:posOffset>
                </wp:positionH>
                <wp:positionV relativeFrom="paragraph">
                  <wp:posOffset>210185</wp:posOffset>
                </wp:positionV>
                <wp:extent cx="53086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20A81"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6.55pt" to="113.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" strokeweight=".96pt">
                <w10:wrap anchorx="page"/>
              </v:line>
            </w:pict>
          </mc:Fallback>
        </mc:AlternateContent>
      </w:r>
      <w:r w:rsidRPr="007803FF">
        <w:t>Required</w:t>
      </w:r>
    </w:p>
    <w:p w14:paraId="146B584C" w14:textId="77777777" w:rsidR="00377289" w:rsidRPr="007803FF" w:rsidRDefault="00377289">
      <w:pPr>
        <w:pStyle w:val="BodyText"/>
        <w:spacing w:before="4"/>
        <w:rPr>
          <w:b/>
          <w:i/>
          <w:sz w:val="14"/>
        </w:rPr>
      </w:pPr>
    </w:p>
    <w:p w14:paraId="75270BDC" w14:textId="77777777" w:rsidR="00377289" w:rsidRPr="007803FF" w:rsidRDefault="00B16A09">
      <w:pPr>
        <w:pStyle w:val="BodyText"/>
        <w:spacing w:before="93" w:line="237" w:lineRule="auto"/>
        <w:ind w:left="1021" w:right="674" w:hanging="721"/>
      </w:pPr>
      <w:r w:rsidRPr="007803FF">
        <w:t xml:space="preserve">Alfred, </w:t>
      </w:r>
      <w:proofErr w:type="spellStart"/>
      <w:r w:rsidRPr="007803FF">
        <w:t>Taiaiake</w:t>
      </w:r>
      <w:proofErr w:type="spellEnd"/>
      <w:r w:rsidRPr="007803FF">
        <w:t xml:space="preserve">, and Jeff </w:t>
      </w:r>
      <w:proofErr w:type="spellStart"/>
      <w:r w:rsidRPr="007803FF">
        <w:t>Corntassel</w:t>
      </w:r>
      <w:proofErr w:type="spellEnd"/>
      <w:r w:rsidRPr="007803FF">
        <w:t xml:space="preserve">. 2005. “Being Indigenous: Resurgences against Contemporary Colonialism.” </w:t>
      </w:r>
      <w:r w:rsidRPr="007803FF">
        <w:rPr>
          <w:i/>
        </w:rPr>
        <w:t xml:space="preserve">Government and Opposition </w:t>
      </w:r>
      <w:r w:rsidRPr="007803FF">
        <w:t>40(4)</w:t>
      </w:r>
      <w:r w:rsidRPr="007803FF">
        <w:t>: 587-614.</w:t>
      </w:r>
    </w:p>
    <w:p w14:paraId="75FEF639" w14:textId="77777777" w:rsidR="00377289" w:rsidRPr="007803FF" w:rsidRDefault="00377289">
      <w:pPr>
        <w:pStyle w:val="BodyText"/>
        <w:spacing w:before="4"/>
      </w:pPr>
    </w:p>
    <w:p w14:paraId="5138D9EC" w14:textId="36B07AF2" w:rsidR="00377289" w:rsidRPr="007803FF" w:rsidRDefault="00B16A09">
      <w:pPr>
        <w:spacing w:before="1" w:line="237" w:lineRule="auto"/>
        <w:ind w:left="1021" w:right="776" w:hanging="721"/>
      </w:pPr>
      <w:r w:rsidRPr="007803FF">
        <w:t xml:space="preserve">Asch, Michael. 2002. “From </w:t>
      </w:r>
      <w:r w:rsidRPr="007803FF">
        <w:rPr>
          <w:i/>
        </w:rPr>
        <w:t xml:space="preserve">Terra Nullius </w:t>
      </w:r>
      <w:r w:rsidRPr="007803FF">
        <w:t xml:space="preserve">to Affirmation: Reconciling Aboriginal Rights with the Canadian Constitution.” </w:t>
      </w:r>
      <w:r w:rsidRPr="007803FF">
        <w:rPr>
          <w:i/>
        </w:rPr>
        <w:t>Canadian Journal of Law and Society 17</w:t>
      </w:r>
      <w:r w:rsidRPr="007803FF">
        <w:t>(2): 23-39.</w:t>
      </w:r>
    </w:p>
    <w:p w14:paraId="2B697214" w14:textId="074A2CC8" w:rsidR="00CE35A6" w:rsidRPr="007803FF" w:rsidRDefault="00CE35A6">
      <w:pPr>
        <w:spacing w:before="1" w:line="237" w:lineRule="auto"/>
        <w:ind w:left="1021" w:right="776" w:hanging="721"/>
      </w:pPr>
    </w:p>
    <w:p w14:paraId="5FB91CFC" w14:textId="77777777" w:rsidR="00CE35A6" w:rsidRPr="007803FF" w:rsidRDefault="00CE35A6" w:rsidP="00CE35A6">
      <w:pPr>
        <w:spacing w:before="1" w:line="251" w:lineRule="exact"/>
        <w:ind w:left="300"/>
      </w:pPr>
      <w:r w:rsidRPr="007803FF">
        <w:t xml:space="preserve">Austen, Ian. 2021. “How Thousands of Indigenous Children Vanished in Canada”. </w:t>
      </w:r>
      <w:r w:rsidRPr="007803FF">
        <w:rPr>
          <w:i/>
          <w:iCs/>
        </w:rPr>
        <w:t>New York Times</w:t>
      </w:r>
      <w:r w:rsidRPr="007803FF">
        <w:t>. https://gooriweb.org/news/2000s/2021/june/nyt9june2021b.pdf</w:t>
      </w:r>
    </w:p>
    <w:p w14:paraId="43A49B05" w14:textId="5B99DB84" w:rsidR="00CE35A6" w:rsidRPr="007803FF" w:rsidRDefault="00CE35A6">
      <w:pPr>
        <w:spacing w:before="1" w:line="237" w:lineRule="auto"/>
        <w:ind w:left="1021" w:right="776" w:hanging="721"/>
      </w:pPr>
    </w:p>
    <w:p w14:paraId="67ADD5E9" w14:textId="34A1C84F" w:rsidR="00782266" w:rsidRPr="007803FF" w:rsidRDefault="00782266">
      <w:pPr>
        <w:spacing w:before="1" w:line="251" w:lineRule="exact"/>
        <w:ind w:left="300"/>
      </w:pPr>
      <w:r w:rsidRPr="007803FF">
        <w:rPr>
          <w:iCs/>
        </w:rPr>
        <w:t xml:space="preserve">Bailey: </w:t>
      </w:r>
      <w:r w:rsidRPr="007803FF">
        <w:t xml:space="preserve">Indigenous students: resilient and empowered </w:t>
      </w:r>
      <w:proofErr w:type="gramStart"/>
      <w:r w:rsidRPr="007803FF">
        <w:t>in the midst of</w:t>
      </w:r>
      <w:proofErr w:type="gramEnd"/>
      <w:r w:rsidRPr="007803FF">
        <w:t xml:space="preserve"> racism and lateral violence. June 2019 </w:t>
      </w:r>
      <w:hyperlink r:id="rId20" w:history="1">
        <w:r w:rsidRPr="007803FF">
          <w:rPr>
            <w:rStyle w:val="Hyperlink"/>
            <w:color w:val="auto"/>
            <w:u w:val="none"/>
            <w:bdr w:val="none" w:sz="0" w:space="0" w:color="auto" w:frame="1"/>
          </w:rPr>
          <w:t>Ethnic and Racial Studies</w:t>
        </w:r>
      </w:hyperlink>
      <w:r w:rsidRPr="007803FF">
        <w:t> 43(2):1-20</w:t>
      </w:r>
    </w:p>
    <w:p w14:paraId="3F4E29AE" w14:textId="77777777" w:rsidR="00782266" w:rsidRPr="007803FF" w:rsidRDefault="00782266">
      <w:pPr>
        <w:spacing w:before="1" w:line="251" w:lineRule="exact"/>
        <w:ind w:left="300"/>
      </w:pPr>
    </w:p>
    <w:p w14:paraId="4B4E968E" w14:textId="12F44029" w:rsidR="00377289" w:rsidRPr="007803FF" w:rsidRDefault="00B16A09">
      <w:pPr>
        <w:spacing w:before="1" w:line="251" w:lineRule="exact"/>
        <w:ind w:left="300"/>
        <w:rPr>
          <w:i/>
        </w:rPr>
      </w:pPr>
      <w:r w:rsidRPr="007803FF">
        <w:t xml:space="preserve">Barker, Adam, and Emma </w:t>
      </w:r>
      <w:proofErr w:type="spellStart"/>
      <w:r w:rsidRPr="007803FF">
        <w:t>Battell</w:t>
      </w:r>
      <w:proofErr w:type="spellEnd"/>
      <w:r w:rsidRPr="007803FF">
        <w:t xml:space="preserve"> Lowman. 2015. “Settler Colonialism.” </w:t>
      </w:r>
      <w:r w:rsidRPr="007803FF">
        <w:rPr>
          <w:i/>
        </w:rPr>
        <w:t>Global Social Theory</w:t>
      </w:r>
    </w:p>
    <w:p w14:paraId="20F2917E" w14:textId="58D6FFB0" w:rsidR="00377289" w:rsidRPr="007803FF" w:rsidRDefault="00BF386F">
      <w:pPr>
        <w:pStyle w:val="BodyText"/>
        <w:spacing w:line="251" w:lineRule="exact"/>
        <w:ind w:left="1021"/>
      </w:pPr>
      <w:r w:rsidRPr="007803FF">
        <w:rPr>
          <w:noProof/>
        </w:rPr>
        <mc:AlternateContent>
          <mc:Choice Requires="wps">
            <w:drawing>
              <wp:anchor distT="0" distB="0" distL="114300" distR="114300" simplePos="0" relativeHeight="251660288" behindDoc="0" locked="0" layoutInCell="1" allowOverlap="1" wp14:anchorId="031E4AAC" wp14:editId="1222B719">
                <wp:simplePos x="0" y="0"/>
                <wp:positionH relativeFrom="page">
                  <wp:posOffset>1417955</wp:posOffset>
                </wp:positionH>
                <wp:positionV relativeFrom="paragraph">
                  <wp:posOffset>147955</wp:posOffset>
                </wp:positionV>
                <wp:extent cx="323532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5325"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A1AB8"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1.65pt,11.65pt" to="366.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" strokecolor="blue" strokeweight=".48pt">
                <w10:wrap anchorx="page"/>
              </v:line>
            </w:pict>
          </mc:Fallback>
        </mc:AlternateContent>
      </w:r>
      <w:r w:rsidRPr="007803FF">
        <w:t>[</w:t>
      </w:r>
      <w:hyperlink r:id="rId21">
        <w:r w:rsidRPr="007803FF">
          <w:t>http://globalsocialtheory.org/concepts/settler-colonialism/</w:t>
        </w:r>
      </w:hyperlink>
      <w:r w:rsidRPr="007803FF">
        <w:t>]</w:t>
      </w:r>
    </w:p>
    <w:p w14:paraId="14C44254" w14:textId="77777777" w:rsidR="00377289" w:rsidRPr="007803FF" w:rsidRDefault="00377289">
      <w:pPr>
        <w:pStyle w:val="BodyText"/>
        <w:spacing w:before="3"/>
        <w:rPr>
          <w:sz w:val="14"/>
        </w:rPr>
      </w:pPr>
    </w:p>
    <w:p w14:paraId="483142CB" w14:textId="77777777" w:rsidR="00377289" w:rsidRPr="007803FF" w:rsidRDefault="00B16A09">
      <w:pPr>
        <w:pStyle w:val="BodyText"/>
        <w:spacing w:before="91"/>
        <w:ind w:left="1021" w:right="457" w:hanging="721"/>
      </w:pPr>
      <w:r w:rsidRPr="007803FF">
        <w:t xml:space="preserve">Barker, Joanne, et al. 2015. “Open Letter from Indigenous Women Scholars Regarding Discussions of Andrea Smith.” </w:t>
      </w:r>
      <w:r w:rsidRPr="007803FF">
        <w:rPr>
          <w:i/>
        </w:rPr>
        <w:t>Indian Country Today</w:t>
      </w:r>
      <w:r w:rsidRPr="007803FF">
        <w:t>, July 7. [</w:t>
      </w:r>
      <w:hyperlink r:id="rId22">
        <w:r w:rsidRPr="007803FF">
          <w:t>http://indiancountrytodaymedianetwork.com/2015/07/07/open-letter-indigenous-women-</w:t>
        </w:r>
      </w:hyperlink>
      <w:r w:rsidRPr="007803FF">
        <w:t xml:space="preserve"> </w:t>
      </w:r>
      <w:hyperlink r:id="rId23">
        <w:r w:rsidRPr="007803FF">
          <w:t>scholars-regarding-discussions-</w:t>
        </w:r>
        <w:proofErr w:type="spellStart"/>
        <w:r w:rsidRPr="007803FF">
          <w:t>andrea</w:t>
        </w:r>
        <w:proofErr w:type="spellEnd"/>
        <w:r w:rsidRPr="007803FF">
          <w:t>-smith</w:t>
        </w:r>
      </w:hyperlink>
      <w:r w:rsidRPr="007803FF">
        <w:t>]</w:t>
      </w:r>
    </w:p>
    <w:p w14:paraId="24DC3B04" w14:textId="77777777" w:rsidR="00377289" w:rsidRPr="007803FF" w:rsidRDefault="00377289">
      <w:pPr>
        <w:pStyle w:val="BodyText"/>
        <w:spacing w:before="10"/>
        <w:rPr>
          <w:sz w:val="13"/>
        </w:rPr>
      </w:pPr>
    </w:p>
    <w:p w14:paraId="2FD0D70E" w14:textId="77777777" w:rsidR="00377289" w:rsidRPr="007803FF" w:rsidRDefault="00B16A09">
      <w:pPr>
        <w:pStyle w:val="BodyText"/>
        <w:spacing w:before="92"/>
        <w:ind w:left="1021" w:right="167" w:hanging="721"/>
      </w:pPr>
      <w:r w:rsidRPr="007803FF">
        <w:t xml:space="preserve">Bombay, Amy, Kimberly Matheson, and Hymie </w:t>
      </w:r>
      <w:proofErr w:type="spellStart"/>
      <w:r w:rsidRPr="007803FF">
        <w:t>Anisman</w:t>
      </w:r>
      <w:proofErr w:type="spellEnd"/>
      <w:r w:rsidRPr="007803FF">
        <w:t>. 2014. “The Intergenerational Effects of Indian Residential Schools: Impli</w:t>
      </w:r>
      <w:r w:rsidRPr="007803FF">
        <w:t xml:space="preserve">cations for the Concept of Historical Trauma.” </w:t>
      </w:r>
      <w:r w:rsidRPr="007803FF">
        <w:rPr>
          <w:i/>
        </w:rPr>
        <w:t>Transcultural Psychiatry 51</w:t>
      </w:r>
      <w:r w:rsidRPr="007803FF">
        <w:t>(3): 320-338.</w:t>
      </w:r>
    </w:p>
    <w:p w14:paraId="79D6FC50" w14:textId="77777777" w:rsidR="00377289" w:rsidRPr="007803FF" w:rsidRDefault="00377289">
      <w:pPr>
        <w:pStyle w:val="BodyText"/>
        <w:spacing w:before="1"/>
      </w:pPr>
    </w:p>
    <w:p w14:paraId="479A8D29" w14:textId="38874D57" w:rsidR="00377289" w:rsidRPr="007803FF" w:rsidRDefault="00B16A09">
      <w:pPr>
        <w:pStyle w:val="BodyText"/>
        <w:ind w:left="1021" w:right="1021" w:hanging="721"/>
      </w:pPr>
      <w:r w:rsidRPr="007803FF">
        <w:t xml:space="preserve">Boyden, Joseph. 2001. “Legend of the Sugar Girl.” Pp. 157-166 in </w:t>
      </w:r>
      <w:r w:rsidRPr="007803FF">
        <w:rPr>
          <w:i/>
        </w:rPr>
        <w:t xml:space="preserve">Born </w:t>
      </w:r>
      <w:proofErr w:type="gramStart"/>
      <w:r w:rsidRPr="007803FF">
        <w:rPr>
          <w:i/>
        </w:rPr>
        <w:t>With</w:t>
      </w:r>
      <w:proofErr w:type="gramEnd"/>
      <w:r w:rsidRPr="007803FF">
        <w:rPr>
          <w:i/>
        </w:rPr>
        <w:t xml:space="preserve"> a Tooth</w:t>
      </w:r>
      <w:r w:rsidRPr="007803FF">
        <w:t>. Toronto: Cormorant Books.</w:t>
      </w:r>
    </w:p>
    <w:p w14:paraId="39AEDC25" w14:textId="0440539B" w:rsidR="00CE35A6" w:rsidRPr="007803FF" w:rsidRDefault="00CE35A6">
      <w:pPr>
        <w:pStyle w:val="BodyText"/>
        <w:ind w:left="1021" w:right="1021" w:hanging="721"/>
      </w:pPr>
    </w:p>
    <w:p w14:paraId="32D424D2" w14:textId="70CFFF53" w:rsidR="00CE35A6" w:rsidRPr="007803FF" w:rsidRDefault="00CE35A6">
      <w:pPr>
        <w:pStyle w:val="BodyText"/>
        <w:ind w:left="1021" w:right="1021" w:hanging="721"/>
      </w:pPr>
      <w:r w:rsidRPr="007803FF">
        <w:t xml:space="preserve">Burns, Philippe and Eran Shor. 2021. “Racial stereotyping of Indigenous peoples in the Canadian media: A comparative analysis of two water pollution incidents.” </w:t>
      </w:r>
      <w:r w:rsidRPr="007803FF">
        <w:rPr>
          <w:i/>
          <w:iCs/>
        </w:rPr>
        <w:t>Canadian Review of Sociology</w:t>
      </w:r>
      <w:r w:rsidRPr="007803FF">
        <w:t>. 58(2): 207-228.</w:t>
      </w:r>
    </w:p>
    <w:p w14:paraId="2D337C35" w14:textId="77777777" w:rsidR="00096E27" w:rsidRPr="007803FF" w:rsidRDefault="00096E27">
      <w:pPr>
        <w:pStyle w:val="BodyText"/>
        <w:ind w:left="1021" w:right="193" w:hanging="721"/>
      </w:pPr>
    </w:p>
    <w:p w14:paraId="498DE973" w14:textId="10872F6F" w:rsidR="00377289" w:rsidRPr="007803FF" w:rsidRDefault="00B16A09">
      <w:pPr>
        <w:pStyle w:val="BodyText"/>
        <w:ind w:left="1021" w:right="193" w:hanging="721"/>
      </w:pPr>
      <w:r w:rsidRPr="007803FF">
        <w:t xml:space="preserve">Canadian Broadcasting Corporation (CBC). 2015. “Truth and Reconciliation Commission urges Canada to confront ‘cultural genocide’ of residential schools.” </w:t>
      </w:r>
      <w:r w:rsidRPr="007803FF">
        <w:rPr>
          <w:i/>
        </w:rPr>
        <w:t>CBC News</w:t>
      </w:r>
      <w:r w:rsidRPr="007803FF">
        <w:t>, June 2. [</w:t>
      </w:r>
      <w:hyperlink r:id="rId24">
        <w:r w:rsidRPr="007803FF">
          <w:t>http://www.cbc.ca/news/politics/truth-and-reconciliation-commission-urges-canada-to-confront-</w:t>
        </w:r>
      </w:hyperlink>
      <w:r w:rsidRPr="007803FF">
        <w:t xml:space="preserve"> </w:t>
      </w:r>
      <w:hyperlink r:id="rId25">
        <w:r w:rsidRPr="007803FF">
          <w:t>cultural-genocide-of-residential-schools-1.3096229</w:t>
        </w:r>
      </w:hyperlink>
      <w:r w:rsidRPr="007803FF">
        <w:t>]</w:t>
      </w:r>
    </w:p>
    <w:p w14:paraId="6441BE5C" w14:textId="77777777" w:rsidR="00377289" w:rsidRPr="007803FF" w:rsidRDefault="00377289">
      <w:pPr>
        <w:pStyle w:val="BodyText"/>
        <w:spacing w:before="3"/>
        <w:rPr>
          <w:sz w:val="14"/>
        </w:rPr>
      </w:pPr>
    </w:p>
    <w:p w14:paraId="4930CA9B" w14:textId="77777777" w:rsidR="00377289" w:rsidRPr="007803FF" w:rsidRDefault="00B16A09">
      <w:pPr>
        <w:spacing w:before="96" w:line="235" w:lineRule="auto"/>
        <w:ind w:left="1021" w:right="422" w:hanging="721"/>
      </w:pPr>
      <w:r w:rsidRPr="007803FF">
        <w:t xml:space="preserve">Cannon, Martin J., and Lina </w:t>
      </w:r>
      <w:proofErr w:type="spellStart"/>
      <w:r w:rsidRPr="007803FF">
        <w:t>Sunseri</w:t>
      </w:r>
      <w:proofErr w:type="spellEnd"/>
      <w:r w:rsidRPr="007803FF">
        <w:t xml:space="preserve"> (Editors). 2018. </w:t>
      </w:r>
      <w:r w:rsidRPr="007803FF">
        <w:rPr>
          <w:i/>
        </w:rPr>
        <w:t>R</w:t>
      </w:r>
      <w:r w:rsidRPr="007803FF">
        <w:rPr>
          <w:i/>
        </w:rPr>
        <w:t>acism, Colonialism, and Indigeneity in Canada, 2</w:t>
      </w:r>
      <w:proofErr w:type="spellStart"/>
      <w:r w:rsidRPr="007803FF">
        <w:rPr>
          <w:i/>
          <w:position w:val="8"/>
          <w:sz w:val="14"/>
        </w:rPr>
        <w:t>nd</w:t>
      </w:r>
      <w:proofErr w:type="spellEnd"/>
      <w:r w:rsidRPr="007803FF">
        <w:rPr>
          <w:i/>
          <w:position w:val="8"/>
          <w:sz w:val="14"/>
        </w:rPr>
        <w:t xml:space="preserve"> </w:t>
      </w:r>
      <w:r w:rsidRPr="007803FF">
        <w:rPr>
          <w:i/>
        </w:rPr>
        <w:t>edition</w:t>
      </w:r>
      <w:r w:rsidRPr="007803FF">
        <w:t>. Don Mills, ON: Oxford University Press.</w:t>
      </w:r>
    </w:p>
    <w:p w14:paraId="6FD96776" w14:textId="77777777" w:rsidR="00377289" w:rsidRPr="007803FF" w:rsidRDefault="00377289">
      <w:pPr>
        <w:pStyle w:val="BodyText"/>
        <w:spacing w:before="11"/>
        <w:rPr>
          <w:sz w:val="21"/>
        </w:rPr>
      </w:pPr>
    </w:p>
    <w:p w14:paraId="208F142F" w14:textId="77777777" w:rsidR="00377289" w:rsidRPr="007803FF" w:rsidRDefault="00B16A09">
      <w:pPr>
        <w:spacing w:before="92"/>
        <w:ind w:left="1021" w:right="118" w:hanging="721"/>
      </w:pPr>
      <w:proofErr w:type="spellStart"/>
      <w:r w:rsidRPr="007803FF">
        <w:t>Coulthard</w:t>
      </w:r>
      <w:proofErr w:type="spellEnd"/>
      <w:r w:rsidRPr="007803FF">
        <w:t>, Glen. 2012. “#</w:t>
      </w:r>
      <w:proofErr w:type="spellStart"/>
      <w:r w:rsidRPr="007803FF">
        <w:t>IdleNoMore</w:t>
      </w:r>
      <w:proofErr w:type="spellEnd"/>
      <w:r w:rsidRPr="007803FF">
        <w:t xml:space="preserve"> in Historical Context.” </w:t>
      </w:r>
      <w:r w:rsidRPr="007803FF">
        <w:rPr>
          <w:i/>
        </w:rPr>
        <w:t xml:space="preserve">Decolonization: Indigeneity, Education and Society. </w:t>
      </w:r>
      <w:r w:rsidRPr="007803FF">
        <w:t>[</w:t>
      </w:r>
      <w:hyperlink r:id="rId26">
        <w:r w:rsidRPr="007803FF">
          <w:t>http://decolonization.wordpress.com/2012/12/24/idlenomore-in-historical-context/</w:t>
        </w:r>
      </w:hyperlink>
      <w:r w:rsidRPr="007803FF">
        <w:t>]</w:t>
      </w:r>
    </w:p>
    <w:p w14:paraId="2C061D3A" w14:textId="77777777" w:rsidR="00377289" w:rsidRPr="007803FF" w:rsidRDefault="00377289">
      <w:pPr>
        <w:pStyle w:val="BodyText"/>
        <w:spacing w:before="4"/>
        <w:rPr>
          <w:sz w:val="14"/>
        </w:rPr>
      </w:pPr>
    </w:p>
    <w:p w14:paraId="16022D12" w14:textId="3CFDEA85" w:rsidR="00CE35A6" w:rsidRPr="007803FF" w:rsidRDefault="00CE35A6">
      <w:pPr>
        <w:spacing w:before="92"/>
        <w:ind w:left="1021" w:right="276" w:hanging="721"/>
      </w:pPr>
      <w:r w:rsidRPr="007803FF">
        <w:t xml:space="preserve">Davis, L., Hiller, C., James, C., Lloyd, K., Taylor, N. and Taylor, S. 2017. “Complicated pathways: settler Canadians learning to re/frame themselves and their relationships with Indigenous peoples. </w:t>
      </w:r>
      <w:r w:rsidRPr="007803FF">
        <w:rPr>
          <w:i/>
          <w:iCs/>
        </w:rPr>
        <w:t>Settler Colonial Studies</w:t>
      </w:r>
      <w:r w:rsidRPr="007803FF">
        <w:t xml:space="preserve"> 7(4): 398-414.</w:t>
      </w:r>
    </w:p>
    <w:p w14:paraId="7EA1A9F0" w14:textId="3C0C0853" w:rsidR="000A4F06" w:rsidRPr="007803FF" w:rsidRDefault="000A4F06">
      <w:pPr>
        <w:pStyle w:val="BodyText"/>
        <w:ind w:left="1021" w:right="167" w:hanging="721"/>
      </w:pPr>
    </w:p>
    <w:p w14:paraId="23E258CE" w14:textId="77777777" w:rsidR="00B5404B" w:rsidRDefault="00B5404B">
      <w:pPr>
        <w:pStyle w:val="BodyText"/>
        <w:ind w:left="1021" w:right="167" w:hanging="721"/>
        <w:rPr>
          <w:szCs w:val="24"/>
        </w:rPr>
      </w:pPr>
    </w:p>
    <w:p w14:paraId="34A83B35" w14:textId="55E3EC05" w:rsidR="006A60D0" w:rsidRPr="007803FF" w:rsidRDefault="006A60D0">
      <w:pPr>
        <w:pStyle w:val="BodyText"/>
        <w:ind w:left="1021" w:right="167" w:hanging="721"/>
      </w:pPr>
      <w:r w:rsidRPr="007803FF">
        <w:rPr>
          <w:szCs w:val="24"/>
        </w:rPr>
        <w:lastRenderedPageBreak/>
        <w:t xml:space="preserve">Davis, Lynne, Jeffrey S. Denis, Chris Hiller, and Dawn Lavell-Harvard. 2022. “Learning and Unlearning: Settler Engagements in Long-Term Indigenous-Settler Alliances in Canada.” </w:t>
      </w:r>
      <w:r w:rsidRPr="007803FF">
        <w:rPr>
          <w:i/>
          <w:iCs/>
          <w:szCs w:val="24"/>
        </w:rPr>
        <w:t>Ethnicities</w:t>
      </w:r>
      <w:r w:rsidRPr="007803FF">
        <w:rPr>
          <w:szCs w:val="24"/>
        </w:rPr>
        <w:t>, 1-23.</w:t>
      </w:r>
    </w:p>
    <w:p w14:paraId="1D1D0745" w14:textId="77777777" w:rsidR="000A4F06" w:rsidRPr="007803FF" w:rsidRDefault="000A4F06">
      <w:pPr>
        <w:pStyle w:val="BodyText"/>
        <w:ind w:left="1021" w:right="167" w:hanging="721"/>
      </w:pPr>
    </w:p>
    <w:p w14:paraId="309FF88B" w14:textId="798626BA" w:rsidR="00377289" w:rsidRPr="007803FF" w:rsidRDefault="00B16A09">
      <w:pPr>
        <w:pStyle w:val="BodyText"/>
        <w:ind w:left="1021" w:right="167" w:hanging="721"/>
      </w:pPr>
      <w:r w:rsidRPr="007803FF">
        <w:t xml:space="preserve">Denis, Jeffrey S. 2012. “Why ‘Idle No More’ Is Gaining Strength, and Why All Canadians Should Care.” </w:t>
      </w:r>
      <w:r w:rsidRPr="007803FF">
        <w:rPr>
          <w:i/>
        </w:rPr>
        <w:t>Toronto Star</w:t>
      </w:r>
      <w:r w:rsidRPr="007803FF">
        <w:t>, December 20. [</w:t>
      </w:r>
      <w:hyperlink r:id="rId27">
        <w:r w:rsidRPr="007803FF">
          <w:t>http://www.thestar.com/opinion/editorials/2012/12/20/why_idle_no_more_is_gaining_strength_</w:t>
        </w:r>
      </w:hyperlink>
      <w:r w:rsidRPr="007803FF">
        <w:t xml:space="preserve"> </w:t>
      </w:r>
      <w:hyperlink r:id="rId28">
        <w:r w:rsidRPr="007803FF">
          <w:t>and_why_all_canadians_should_care.html</w:t>
        </w:r>
      </w:hyperlink>
      <w:r w:rsidRPr="007803FF">
        <w:t>]</w:t>
      </w:r>
    </w:p>
    <w:p w14:paraId="2A8895A6" w14:textId="54E1C052" w:rsidR="00145FF5" w:rsidRPr="007803FF" w:rsidRDefault="00145FF5">
      <w:pPr>
        <w:pStyle w:val="BodyText"/>
        <w:ind w:left="1021" w:right="167" w:hanging="721"/>
      </w:pPr>
    </w:p>
    <w:p w14:paraId="07204DA0" w14:textId="77777777" w:rsidR="00377289" w:rsidRPr="007803FF" w:rsidRDefault="00B16A09">
      <w:pPr>
        <w:ind w:left="1021" w:right="213" w:hanging="721"/>
        <w:jc w:val="both"/>
      </w:pPr>
      <w:r w:rsidRPr="007803FF">
        <w:t xml:space="preserve">Denis, Jeffrey S. 2020. “The Alberton Group Home Controversy: ‘I have Native friends, but this is going too far’.” Chapter 6 in </w:t>
      </w:r>
      <w:r w:rsidRPr="007803FF">
        <w:rPr>
          <w:i/>
        </w:rPr>
        <w:t>Canada at a Cros</w:t>
      </w:r>
      <w:r w:rsidRPr="007803FF">
        <w:rPr>
          <w:i/>
        </w:rPr>
        <w:t>sroads: Boundaries, Bridges, and Laissez-Faire Racism in Indigenous-Settler Relations</w:t>
      </w:r>
      <w:r w:rsidRPr="007803FF">
        <w:t>. Toronto: University of Toronto Press.</w:t>
      </w:r>
    </w:p>
    <w:p w14:paraId="7D4E9E94" w14:textId="77777777" w:rsidR="00377289" w:rsidRPr="007803FF" w:rsidRDefault="00377289">
      <w:pPr>
        <w:pStyle w:val="BodyText"/>
        <w:spacing w:before="1"/>
      </w:pPr>
    </w:p>
    <w:p w14:paraId="4C26A174" w14:textId="77777777" w:rsidR="00377289" w:rsidRPr="007803FF" w:rsidRDefault="00B16A09">
      <w:pPr>
        <w:ind w:left="1021" w:hanging="721"/>
      </w:pPr>
      <w:r w:rsidRPr="007803FF">
        <w:t xml:space="preserve">Denis, Jeffrey S. 2020. “Racial Contestation and the Residential School Apology: Indigenous and Settler Perspectives.” Chapter 9 in </w:t>
      </w:r>
      <w:r w:rsidRPr="007803FF">
        <w:rPr>
          <w:i/>
        </w:rPr>
        <w:t>Canada at a Crossroads: Boundaries, Bridges, and Laissez-Faire Racism in Indigenous-Settler Relations</w:t>
      </w:r>
      <w:r w:rsidRPr="007803FF">
        <w:t>. Toronto: University o</w:t>
      </w:r>
      <w:r w:rsidRPr="007803FF">
        <w:t>f Toronto Press.</w:t>
      </w:r>
    </w:p>
    <w:p w14:paraId="010CCB91" w14:textId="77777777" w:rsidR="00377289" w:rsidRPr="007803FF" w:rsidRDefault="00377289">
      <w:pPr>
        <w:pStyle w:val="BodyText"/>
        <w:spacing w:before="8"/>
        <w:rPr>
          <w:sz w:val="21"/>
        </w:rPr>
      </w:pPr>
    </w:p>
    <w:p w14:paraId="62EA26C8" w14:textId="77777777" w:rsidR="00377289" w:rsidRPr="007803FF" w:rsidRDefault="00B16A09">
      <w:pPr>
        <w:ind w:left="1021" w:right="244" w:hanging="721"/>
      </w:pPr>
      <w:r w:rsidRPr="007803FF">
        <w:t xml:space="preserve">Denis, Jeffrey S., and Kerry A. Bailey. 2016. “‘You Can’t Have Reconciliation without Justice’: How Non-Indigenous Participants in Canada’s Truth and Reconciliation Process Understand their Roles and Goals.” Pp. 137-158 in </w:t>
      </w:r>
      <w:r w:rsidRPr="007803FF">
        <w:rPr>
          <w:i/>
        </w:rPr>
        <w:t>The Limits of S</w:t>
      </w:r>
      <w:r w:rsidRPr="007803FF">
        <w:rPr>
          <w:i/>
        </w:rPr>
        <w:t>ettler Colonial Reconciliation: Non-Indigenous People and the Responsibility to Engage</w:t>
      </w:r>
      <w:r w:rsidRPr="007803FF">
        <w:t>, edited by Sarah Maddison, Tom Clark, and Ravi de Costa. Singapore: Springer.</w:t>
      </w:r>
    </w:p>
    <w:p w14:paraId="4BDEADD5" w14:textId="77777777" w:rsidR="00377289" w:rsidRPr="007803FF" w:rsidRDefault="00377289">
      <w:pPr>
        <w:pStyle w:val="BodyText"/>
        <w:spacing w:before="4"/>
      </w:pPr>
    </w:p>
    <w:p w14:paraId="2EBBA372" w14:textId="77777777" w:rsidR="00377289" w:rsidRPr="007803FF" w:rsidRDefault="00B16A09">
      <w:pPr>
        <w:spacing w:before="92"/>
        <w:ind w:left="1021" w:right="263" w:hanging="721"/>
      </w:pPr>
      <w:r w:rsidRPr="007803FF">
        <w:t>Fleras, Augie. 2011. “Reclaiming Aboriginality: From Mainstream Media Representations to A</w:t>
      </w:r>
      <w:r w:rsidRPr="007803FF">
        <w:t xml:space="preserve">boriginal Self-Representation.” Pp. 189-212 in </w:t>
      </w:r>
      <w:r w:rsidRPr="007803FF">
        <w:rPr>
          <w:i/>
        </w:rPr>
        <w:t>Visions of the Heart: Canadian Aboriginal Issues, 3</w:t>
      </w:r>
      <w:proofErr w:type="spellStart"/>
      <w:r w:rsidRPr="007803FF">
        <w:rPr>
          <w:i/>
          <w:position w:val="8"/>
          <w:sz w:val="14"/>
        </w:rPr>
        <w:t>rd</w:t>
      </w:r>
      <w:proofErr w:type="spellEnd"/>
      <w:r w:rsidRPr="007803FF">
        <w:rPr>
          <w:i/>
          <w:position w:val="8"/>
          <w:sz w:val="14"/>
        </w:rPr>
        <w:t xml:space="preserve"> </w:t>
      </w:r>
      <w:r w:rsidRPr="007803FF">
        <w:rPr>
          <w:i/>
        </w:rPr>
        <w:t>edition</w:t>
      </w:r>
      <w:r w:rsidRPr="007803FF">
        <w:t>, edited by David Long and Olive Patricia Dickason. Toronto: Oxford University Press.</w:t>
      </w:r>
    </w:p>
    <w:p w14:paraId="6F7A1E15" w14:textId="77777777" w:rsidR="00377289" w:rsidRPr="007803FF" w:rsidRDefault="00377289">
      <w:pPr>
        <w:pStyle w:val="BodyText"/>
        <w:spacing w:before="7"/>
        <w:rPr>
          <w:sz w:val="21"/>
        </w:rPr>
      </w:pPr>
    </w:p>
    <w:p w14:paraId="3AE10B62" w14:textId="494C47EF" w:rsidR="00377289" w:rsidRPr="007803FF" w:rsidRDefault="00B16A09">
      <w:pPr>
        <w:pStyle w:val="BodyText"/>
        <w:ind w:left="1021" w:right="1150" w:hanging="721"/>
      </w:pPr>
      <w:r w:rsidRPr="007803FF">
        <w:t>Government of Canada. 2008. “Statement of Apology to former s</w:t>
      </w:r>
      <w:r w:rsidRPr="007803FF">
        <w:t xml:space="preserve">tudents </w:t>
      </w:r>
      <w:proofErr w:type="gramStart"/>
      <w:r w:rsidRPr="007803FF">
        <w:t>of</w:t>
      </w:r>
      <w:proofErr w:type="gramEnd"/>
      <w:r w:rsidRPr="007803FF">
        <w:t xml:space="preserve"> Indian Residential Schools.” June 11. [</w:t>
      </w:r>
      <w:hyperlink r:id="rId29">
        <w:r w:rsidRPr="007803FF">
          <w:t>http://www.ainc-inac.gc.ca/ai/rqpi/apo/sig-eng.pdf</w:t>
        </w:r>
      </w:hyperlink>
      <w:r w:rsidRPr="007803FF">
        <w:t>]</w:t>
      </w:r>
    </w:p>
    <w:p w14:paraId="0E707A63" w14:textId="0C13E449" w:rsidR="00543004" w:rsidRPr="007803FF" w:rsidRDefault="00543004">
      <w:pPr>
        <w:pStyle w:val="BodyText"/>
        <w:ind w:left="1021" w:right="1150" w:hanging="721"/>
      </w:pPr>
    </w:p>
    <w:p w14:paraId="511608F0" w14:textId="77777777" w:rsidR="00543004" w:rsidRPr="007803FF" w:rsidRDefault="00F24DD9" w:rsidP="00543004">
      <w:pPr>
        <w:pStyle w:val="BodyText"/>
        <w:ind w:firstLine="300"/>
        <w:contextualSpacing/>
      </w:pPr>
      <w:r w:rsidRPr="007803FF">
        <w:t xml:space="preserve">Government of Canada. </w:t>
      </w:r>
      <w:r w:rsidR="00543004" w:rsidRPr="007803FF">
        <w:t>2021. “</w:t>
      </w:r>
      <w:r w:rsidRPr="007803FF">
        <w:t>Media and reconciliation</w:t>
      </w:r>
      <w:r w:rsidR="00543004" w:rsidRPr="007803FF">
        <w:t>”</w:t>
      </w:r>
    </w:p>
    <w:p w14:paraId="66C4FB8C" w14:textId="12FEF0D5" w:rsidR="00F24DD9" w:rsidRPr="007803FF" w:rsidRDefault="00F24DD9" w:rsidP="00543004">
      <w:pPr>
        <w:pStyle w:val="BodyText"/>
        <w:contextualSpacing/>
      </w:pPr>
      <w:r w:rsidRPr="007803FF">
        <w:t xml:space="preserve"> </w:t>
      </w:r>
      <w:r w:rsidR="00543004" w:rsidRPr="007803FF">
        <w:tab/>
        <w:t xml:space="preserve">     </w:t>
      </w:r>
      <w:hyperlink r:id="rId30" w:history="1">
        <w:r w:rsidR="00543004" w:rsidRPr="007803FF">
          <w:rPr>
            <w:rStyle w:val="Hyperlink"/>
            <w:color w:val="auto"/>
            <w:u w:val="none"/>
          </w:rPr>
          <w:t>https://www.rcaanc-cirnc.gc.ca/eng/1524505692599/1557513408573</w:t>
        </w:r>
      </w:hyperlink>
    </w:p>
    <w:p w14:paraId="309242CF" w14:textId="77777777" w:rsidR="00145FF5" w:rsidRPr="007803FF" w:rsidRDefault="00145FF5" w:rsidP="00543004">
      <w:pPr>
        <w:pStyle w:val="BodyText"/>
        <w:spacing w:before="92"/>
        <w:ind w:left="1021" w:right="587" w:hanging="721"/>
        <w:contextualSpacing/>
        <w:jc w:val="both"/>
      </w:pPr>
    </w:p>
    <w:p w14:paraId="1D8A7CA4" w14:textId="3D16D911" w:rsidR="00377289" w:rsidRPr="007803FF" w:rsidRDefault="00B16A09" w:rsidP="00543004">
      <w:pPr>
        <w:pStyle w:val="BodyText"/>
        <w:spacing w:before="92"/>
        <w:ind w:left="1021" w:right="587" w:hanging="721"/>
        <w:contextualSpacing/>
        <w:jc w:val="both"/>
      </w:pPr>
      <w:r w:rsidRPr="007803FF">
        <w:t xml:space="preserve">Grossman, Zoltan. 2019. “Populist Alliances of ‘Cowboys and Indians’ are Protecting Rural Lands.” </w:t>
      </w:r>
      <w:r w:rsidRPr="007803FF">
        <w:rPr>
          <w:i/>
        </w:rPr>
        <w:t>The Conversation</w:t>
      </w:r>
      <w:r w:rsidRPr="007803FF">
        <w:t>. May 16. [</w:t>
      </w:r>
      <w:hyperlink r:id="rId31">
        <w:r w:rsidRPr="007803FF">
          <w:t>https://theconversation.com/populist-alliances-of-cowboys-and-</w:t>
        </w:r>
      </w:hyperlink>
      <w:r w:rsidRPr="007803FF">
        <w:t xml:space="preserve"> </w:t>
      </w:r>
      <w:hyperlink r:id="rId32">
        <w:r w:rsidRPr="007803FF">
          <w:t>indians-a</w:t>
        </w:r>
        <w:r w:rsidRPr="007803FF">
          <w:t>re-protecting-rural-lands-114268</w:t>
        </w:r>
      </w:hyperlink>
      <w:r w:rsidRPr="007803FF">
        <w:t>]</w:t>
      </w:r>
    </w:p>
    <w:p w14:paraId="64DC676F" w14:textId="77777777" w:rsidR="00377289" w:rsidRPr="007803FF" w:rsidRDefault="00377289">
      <w:pPr>
        <w:pStyle w:val="BodyText"/>
        <w:spacing w:before="1"/>
        <w:rPr>
          <w:sz w:val="14"/>
        </w:rPr>
      </w:pPr>
    </w:p>
    <w:p w14:paraId="13D4DF90" w14:textId="77777777" w:rsidR="00D94E28" w:rsidRPr="007803FF" w:rsidRDefault="00D94E28" w:rsidP="00D94E28">
      <w:pPr>
        <w:ind w:left="300"/>
      </w:pPr>
      <w:r w:rsidRPr="007803FF">
        <w:t xml:space="preserve">Gunn, Brenda L. 2016. </w:t>
      </w:r>
      <w:r w:rsidR="005E6D33" w:rsidRPr="007803FF">
        <w:t xml:space="preserve">“Ignored to Death: Systemic Racism in the Canadian Healthcare System” </w:t>
      </w:r>
    </w:p>
    <w:p w14:paraId="7185BE94" w14:textId="15197B85" w:rsidR="005E6D33" w:rsidRPr="007803FF" w:rsidRDefault="00D94E28" w:rsidP="00492396">
      <w:pPr>
        <w:ind w:left="300" w:firstLine="420"/>
        <w:contextualSpacing/>
      </w:pPr>
      <w:r w:rsidRPr="007803FF">
        <w:t xml:space="preserve">     </w:t>
      </w:r>
      <w:r w:rsidR="005E6D33" w:rsidRPr="007803FF">
        <w:t>Submission to EMRIP the Study on Health</w:t>
      </w:r>
      <w:r w:rsidRPr="007803FF">
        <w:t>.</w:t>
      </w:r>
      <w:r w:rsidR="005E6D33" w:rsidRPr="007803FF">
        <w:t xml:space="preserve"> University of Manitoba, Canada</w:t>
      </w:r>
      <w:r w:rsidRPr="007803FF">
        <w:t>.</w:t>
      </w:r>
    </w:p>
    <w:p w14:paraId="32ED21FC" w14:textId="0F9E9374" w:rsidR="005E6D33" w:rsidRPr="007803FF" w:rsidRDefault="00B16A09" w:rsidP="00492396">
      <w:pPr>
        <w:ind w:left="1021"/>
        <w:contextualSpacing/>
      </w:pPr>
      <w:hyperlink r:id="rId33" w:history="1">
        <w:r w:rsidR="00D94E28" w:rsidRPr="007803FF">
          <w:rPr>
            <w:rStyle w:val="Hyperlink"/>
            <w:color w:val="auto"/>
            <w:u w:val="none"/>
          </w:rPr>
          <w:t>https://www.ohchr.org/sites/default/files/Documents/Issues/IPeoples/EMRIP/Health/UniversityManito</w:t>
        </w:r>
      </w:hyperlink>
      <w:r w:rsidR="005E6D33" w:rsidRPr="007803FF">
        <w:t>ba.pdf</w:t>
      </w:r>
    </w:p>
    <w:p w14:paraId="0FA91F3E" w14:textId="77777777" w:rsidR="005E6D33" w:rsidRPr="007803FF" w:rsidRDefault="005E6D33" w:rsidP="00492396">
      <w:pPr>
        <w:spacing w:before="92"/>
        <w:ind w:left="1021" w:right="111" w:hanging="721"/>
        <w:contextualSpacing/>
      </w:pPr>
    </w:p>
    <w:p w14:paraId="7678EE94" w14:textId="6620475E" w:rsidR="00377289" w:rsidRPr="007803FF" w:rsidRDefault="00B16A09" w:rsidP="00492396">
      <w:pPr>
        <w:spacing w:before="92"/>
        <w:ind w:left="1021" w:right="111" w:hanging="721"/>
        <w:contextualSpacing/>
      </w:pPr>
      <w:r w:rsidRPr="007803FF">
        <w:t xml:space="preserve">Harding, Robert. 2005. “The Media, Aboriginal People and Common Sense.” </w:t>
      </w:r>
      <w:r w:rsidRPr="007803FF">
        <w:rPr>
          <w:i/>
        </w:rPr>
        <w:t>Canadian Journal of Native Studies 25</w:t>
      </w:r>
      <w:r w:rsidRPr="007803FF">
        <w:t>(1): 311-335.</w:t>
      </w:r>
    </w:p>
    <w:p w14:paraId="18659B21" w14:textId="77777777" w:rsidR="00377289" w:rsidRPr="007803FF" w:rsidRDefault="00377289">
      <w:pPr>
        <w:pStyle w:val="BodyText"/>
      </w:pPr>
    </w:p>
    <w:p w14:paraId="0CFD021B" w14:textId="77777777" w:rsidR="00377289" w:rsidRPr="007803FF" w:rsidRDefault="00B16A09">
      <w:pPr>
        <w:pStyle w:val="BodyText"/>
        <w:ind w:left="1021" w:right="188" w:hanging="721"/>
      </w:pPr>
      <w:r w:rsidRPr="007803FF">
        <w:t xml:space="preserve">Hunt, Sarah. 2014. “Tina Fontaine’s Death Shows How Little Is Being Done for Indigenous Women.” </w:t>
      </w:r>
      <w:r w:rsidRPr="007803FF">
        <w:rPr>
          <w:i/>
        </w:rPr>
        <w:t>The Glo</w:t>
      </w:r>
      <w:r w:rsidRPr="007803FF">
        <w:rPr>
          <w:i/>
        </w:rPr>
        <w:t>be and Mail</w:t>
      </w:r>
      <w:r w:rsidRPr="007803FF">
        <w:t>, August 20. [</w:t>
      </w:r>
      <w:hyperlink r:id="rId34">
        <w:r w:rsidRPr="007803FF">
          <w:t>http://www.theglobeandmail.com/opinion/tina-fontaines-death-</w:t>
        </w:r>
      </w:hyperlink>
      <w:r w:rsidRPr="007803FF">
        <w:t xml:space="preserve"> </w:t>
      </w:r>
      <w:hyperlink r:id="rId35">
        <w:r w:rsidRPr="007803FF">
          <w:t>shows-how-little-is-being-done-for-indigenous-women/article20138787/</w:t>
        </w:r>
      </w:hyperlink>
      <w:r w:rsidRPr="007803FF">
        <w:t>]</w:t>
      </w:r>
    </w:p>
    <w:p w14:paraId="6146735D" w14:textId="77777777" w:rsidR="00377289" w:rsidRPr="007803FF" w:rsidRDefault="00377289">
      <w:pPr>
        <w:pStyle w:val="BodyText"/>
        <w:spacing w:before="1"/>
        <w:rPr>
          <w:sz w:val="14"/>
        </w:rPr>
      </w:pPr>
    </w:p>
    <w:p w14:paraId="66C4A168" w14:textId="77A3B7FD" w:rsidR="00377289" w:rsidRPr="007803FF" w:rsidRDefault="00B16A09">
      <w:pPr>
        <w:pStyle w:val="BodyText"/>
        <w:spacing w:before="92"/>
        <w:ind w:left="300"/>
      </w:pPr>
      <w:r w:rsidRPr="007803FF">
        <w:t>Ing, Rosalind. 2011. [2006]. “Canada’s Indian Residential Schools and their Impacts on Mothering.” Pp.</w:t>
      </w:r>
    </w:p>
    <w:p w14:paraId="2070FED5" w14:textId="77777777" w:rsidR="00377289" w:rsidRPr="007803FF" w:rsidRDefault="00B16A09">
      <w:pPr>
        <w:spacing w:before="1"/>
        <w:ind w:left="1021" w:right="544"/>
      </w:pPr>
      <w:r w:rsidRPr="007803FF">
        <w:t xml:space="preserve">120-127 in </w:t>
      </w:r>
      <w:r w:rsidRPr="007803FF">
        <w:rPr>
          <w:i/>
        </w:rPr>
        <w:t>Racism, Colonialism, and Indigeneity in Canada</w:t>
      </w:r>
      <w:r w:rsidRPr="007803FF">
        <w:t xml:space="preserve">, edited by Martin J. Cannon and Lina </w:t>
      </w:r>
      <w:proofErr w:type="spellStart"/>
      <w:r w:rsidRPr="007803FF">
        <w:t>Sunseri</w:t>
      </w:r>
      <w:proofErr w:type="spellEnd"/>
      <w:r w:rsidRPr="007803FF">
        <w:t xml:space="preserve">. Don Mills, </w:t>
      </w:r>
      <w:r w:rsidRPr="007803FF">
        <w:t>ON: Oxford University Press.</w:t>
      </w:r>
    </w:p>
    <w:p w14:paraId="7582A305" w14:textId="4CCBBAA0" w:rsidR="00B5404B" w:rsidRDefault="00B5404B">
      <w:pPr>
        <w:pStyle w:val="BodyText"/>
        <w:ind w:left="1021" w:right="294" w:hanging="721"/>
      </w:pPr>
      <w:r>
        <w:lastRenderedPageBreak/>
        <w:t xml:space="preserve">James, Carl E. 2012. “Strategies of Engagement: How Racialized Faculty Negotiate the University System”. </w:t>
      </w:r>
      <w:r w:rsidRPr="00B5404B">
        <w:rPr>
          <w:i/>
          <w:iCs/>
        </w:rPr>
        <w:t>Canadian Ethnic Studies</w:t>
      </w:r>
      <w:r>
        <w:t>. Vol 44(2): 133-152.</w:t>
      </w:r>
    </w:p>
    <w:p w14:paraId="4BDA138C" w14:textId="77777777" w:rsidR="00B5404B" w:rsidRDefault="00B5404B">
      <w:pPr>
        <w:pStyle w:val="BodyText"/>
        <w:ind w:left="1021" w:right="294" w:hanging="721"/>
      </w:pPr>
    </w:p>
    <w:p w14:paraId="7FA73C24" w14:textId="2FB4F2F9" w:rsidR="00377289" w:rsidRPr="007803FF" w:rsidRDefault="00B16A09">
      <w:pPr>
        <w:pStyle w:val="BodyText"/>
        <w:ind w:left="1021" w:right="294" w:hanging="721"/>
      </w:pPr>
      <w:r w:rsidRPr="007803FF">
        <w:t xml:space="preserve">King, Hayden. 2013. “We Natives Are Deeply Divided: There’s Nothing Wrong </w:t>
      </w:r>
      <w:proofErr w:type="gramStart"/>
      <w:r w:rsidRPr="007803FF">
        <w:t>Wi</w:t>
      </w:r>
      <w:r w:rsidRPr="007803FF">
        <w:t>th</w:t>
      </w:r>
      <w:proofErr w:type="gramEnd"/>
      <w:r w:rsidRPr="007803FF">
        <w:t xml:space="preserve"> That.” </w:t>
      </w:r>
      <w:r w:rsidRPr="007803FF">
        <w:rPr>
          <w:i/>
        </w:rPr>
        <w:t>The Globe and Mail</w:t>
      </w:r>
      <w:r w:rsidRPr="007803FF">
        <w:t>, January 9. [</w:t>
      </w:r>
      <w:hyperlink r:id="rId36">
        <w:r w:rsidRPr="007803FF">
          <w:t>http://www.theglobeandmail.com/commentary/we-natives-are-deeply-</w:t>
        </w:r>
      </w:hyperlink>
      <w:r w:rsidRPr="007803FF">
        <w:t xml:space="preserve"> </w:t>
      </w:r>
      <w:hyperlink r:id="rId37">
        <w:r w:rsidRPr="007803FF">
          <w:t>divided-</w:t>
        </w:r>
        <w:proofErr w:type="spellStart"/>
        <w:r w:rsidRPr="007803FF">
          <w:t>theres</w:t>
        </w:r>
        <w:proofErr w:type="spellEnd"/>
        <w:r w:rsidRPr="007803FF">
          <w:t>-nothing-wrong-with-that/article7096987/</w:t>
        </w:r>
      </w:hyperlink>
      <w:r w:rsidRPr="007803FF">
        <w:t>]</w:t>
      </w:r>
    </w:p>
    <w:p w14:paraId="60A12904" w14:textId="21AF77FD" w:rsidR="00787FE9" w:rsidRPr="007803FF" w:rsidRDefault="00787FE9">
      <w:pPr>
        <w:pStyle w:val="BodyText"/>
        <w:ind w:left="1021" w:right="294" w:hanging="721"/>
      </w:pPr>
    </w:p>
    <w:p w14:paraId="3656F9D0" w14:textId="0A96C167" w:rsidR="00B170DB" w:rsidRPr="007803FF" w:rsidRDefault="00787FE9" w:rsidP="00787FE9">
      <w:pPr>
        <w:pStyle w:val="BodyText"/>
        <w:ind w:left="1021" w:right="294" w:hanging="721"/>
      </w:pPr>
      <w:proofErr w:type="spellStart"/>
      <w:r w:rsidRPr="007803FF">
        <w:t>Kizuk</w:t>
      </w:r>
      <w:proofErr w:type="spellEnd"/>
      <w:r w:rsidRPr="007803FF">
        <w:t xml:space="preserve">, S. 2020. “Settler Shame: A Critique of the Role of Shame in Settler-Indigenous Relationships in Canada. </w:t>
      </w:r>
      <w:r w:rsidRPr="007803FF">
        <w:rPr>
          <w:i/>
          <w:iCs/>
        </w:rPr>
        <w:t>Hypatia</w:t>
      </w:r>
      <w:r w:rsidRPr="007803FF">
        <w:t>, 35(1), 161-177.</w:t>
      </w:r>
    </w:p>
    <w:p w14:paraId="21C5E440" w14:textId="15301D9D" w:rsidR="00377289" w:rsidRPr="007803FF" w:rsidRDefault="00B16A09">
      <w:pPr>
        <w:pStyle w:val="BodyText"/>
        <w:spacing w:before="91"/>
        <w:ind w:left="1021" w:right="119" w:hanging="721"/>
        <w:jc w:val="both"/>
      </w:pPr>
      <w:r w:rsidRPr="007803FF">
        <w:t xml:space="preserve">Klein, Naomi. 2014. “How a Cree Woman Fell to Her Death, and No One Saw Anything.” </w:t>
      </w:r>
      <w:r w:rsidRPr="007803FF">
        <w:rPr>
          <w:i/>
        </w:rPr>
        <w:t>The Globe and Mail</w:t>
      </w:r>
      <w:r w:rsidRPr="007803FF">
        <w:t>, December 19. [</w:t>
      </w:r>
      <w:hyperlink r:id="rId38">
        <w:r w:rsidRPr="007803FF">
          <w:t>http:</w:t>
        </w:r>
        <w:r w:rsidRPr="007803FF">
          <w:t>//www.theglobeandmail.com/news/national/how-a-cree-woman-fell-to-</w:t>
        </w:r>
      </w:hyperlink>
      <w:r w:rsidRPr="007803FF">
        <w:t xml:space="preserve"> </w:t>
      </w:r>
      <w:hyperlink r:id="rId39">
        <w:r w:rsidRPr="007803FF">
          <w:t>death-and-no-one-saw</w:t>
        </w:r>
        <w:r w:rsidRPr="007803FF">
          <w:t>-anything/article22167039/</w:t>
        </w:r>
      </w:hyperlink>
      <w:r w:rsidRPr="007803FF">
        <w:t>]</w:t>
      </w:r>
    </w:p>
    <w:p w14:paraId="3D0AF40F" w14:textId="77777777" w:rsidR="003E0E98" w:rsidRDefault="003E0E98" w:rsidP="000B12CA">
      <w:pPr>
        <w:pStyle w:val="BodyText"/>
        <w:spacing w:before="91"/>
        <w:ind w:left="1021" w:right="119" w:hanging="721"/>
        <w:jc w:val="both"/>
      </w:pPr>
    </w:p>
    <w:p w14:paraId="3E8477E5" w14:textId="1C03135F" w:rsidR="00377289" w:rsidRPr="007803FF" w:rsidRDefault="00787FE9" w:rsidP="000B12CA">
      <w:pPr>
        <w:pStyle w:val="BodyText"/>
        <w:spacing w:before="91"/>
        <w:ind w:left="1021" w:right="119" w:hanging="721"/>
        <w:jc w:val="both"/>
      </w:pPr>
      <w:r w:rsidRPr="007803FF">
        <w:t>Lavallee, L. 2020. “Is decolonization possible in the academy”</w:t>
      </w:r>
      <w:r w:rsidR="000B12CA" w:rsidRPr="007803FF">
        <w:t xml:space="preserve"> in</w:t>
      </w:r>
      <w:r w:rsidRPr="007803FF">
        <w:t xml:space="preserve"> Decolonizing and Indigenizing Education in Canada.</w:t>
      </w:r>
      <w:r w:rsidR="000B12CA" w:rsidRPr="007803FF">
        <w:t xml:space="preserve"> Eds Cote-Meek and </w:t>
      </w:r>
      <w:proofErr w:type="spellStart"/>
      <w:r w:rsidR="000B12CA" w:rsidRPr="007803FF">
        <w:t>Moeke</w:t>
      </w:r>
      <w:proofErr w:type="spellEnd"/>
      <w:r w:rsidR="000B12CA" w:rsidRPr="007803FF">
        <w:t>-Pickering, 117-133. Toronto: Canadian Scholars Press.</w:t>
      </w:r>
    </w:p>
    <w:p w14:paraId="0A85DB98" w14:textId="77777777" w:rsidR="00E81356" w:rsidRPr="007803FF" w:rsidRDefault="00E81356">
      <w:pPr>
        <w:pStyle w:val="BodyText"/>
        <w:spacing w:before="63" w:line="237" w:lineRule="auto"/>
        <w:ind w:left="1021" w:right="3277" w:hanging="721"/>
      </w:pPr>
    </w:p>
    <w:p w14:paraId="7CAF2331" w14:textId="106B96D3" w:rsidR="00377289" w:rsidRPr="007803FF" w:rsidRDefault="00B16A09">
      <w:pPr>
        <w:pStyle w:val="BodyText"/>
        <w:spacing w:before="63" w:line="237" w:lineRule="auto"/>
        <w:ind w:left="1021" w:right="3277" w:hanging="721"/>
      </w:pPr>
      <w:r w:rsidRPr="007803FF">
        <w:t xml:space="preserve">Leroux, Darryl. 2018. “Self-Made Métis.” </w:t>
      </w:r>
      <w:r w:rsidRPr="007803FF">
        <w:rPr>
          <w:i/>
        </w:rPr>
        <w:t>Maisonneuve</w:t>
      </w:r>
      <w:r w:rsidRPr="007803FF">
        <w:t>, November 1. [</w:t>
      </w:r>
      <w:hyperlink r:id="rId40">
        <w:r w:rsidRPr="007803FF">
          <w:t>https://maisonneuve.org/article/2</w:t>
        </w:r>
        <w:r w:rsidRPr="007803FF">
          <w:t>018/11/1/self-made-metis/</w:t>
        </w:r>
      </w:hyperlink>
      <w:r w:rsidRPr="007803FF">
        <w:t>]</w:t>
      </w:r>
    </w:p>
    <w:p w14:paraId="65E61BF7" w14:textId="77777777" w:rsidR="00377289" w:rsidRPr="007803FF" w:rsidRDefault="00377289">
      <w:pPr>
        <w:pStyle w:val="BodyText"/>
        <w:spacing w:before="4"/>
        <w:rPr>
          <w:sz w:val="14"/>
        </w:rPr>
      </w:pPr>
    </w:p>
    <w:p w14:paraId="47CBB4A9" w14:textId="77777777" w:rsidR="00377289" w:rsidRPr="007803FF" w:rsidRDefault="00B16A09">
      <w:pPr>
        <w:spacing w:before="95" w:line="235" w:lineRule="auto"/>
        <w:ind w:left="1021" w:right="130" w:hanging="721"/>
      </w:pPr>
      <w:r w:rsidRPr="007803FF">
        <w:t xml:space="preserve">Lowman, Emma </w:t>
      </w:r>
      <w:proofErr w:type="spellStart"/>
      <w:r w:rsidRPr="007803FF">
        <w:t>Battell</w:t>
      </w:r>
      <w:proofErr w:type="spellEnd"/>
      <w:r w:rsidRPr="007803FF">
        <w:t xml:space="preserve">, and Adam J. Barker. 2016. “Why Say Settler?” Chapter 1 in </w:t>
      </w:r>
      <w:r w:rsidRPr="007803FF">
        <w:rPr>
          <w:i/>
        </w:rPr>
        <w:t>Settler: Identity and Colonialism in 21</w:t>
      </w:r>
      <w:proofErr w:type="spellStart"/>
      <w:r w:rsidRPr="007803FF">
        <w:rPr>
          <w:i/>
          <w:position w:val="8"/>
          <w:sz w:val="14"/>
        </w:rPr>
        <w:t>st</w:t>
      </w:r>
      <w:proofErr w:type="spellEnd"/>
      <w:r w:rsidRPr="007803FF">
        <w:rPr>
          <w:i/>
          <w:position w:val="8"/>
          <w:sz w:val="14"/>
        </w:rPr>
        <w:t xml:space="preserve"> </w:t>
      </w:r>
      <w:r w:rsidRPr="007803FF">
        <w:rPr>
          <w:i/>
        </w:rPr>
        <w:t>Century Canada</w:t>
      </w:r>
      <w:r w:rsidRPr="007803FF">
        <w:t>. Halifax: Fernwood.</w:t>
      </w:r>
    </w:p>
    <w:p w14:paraId="6CDEA0BE" w14:textId="77777777" w:rsidR="00377289" w:rsidRPr="007803FF" w:rsidRDefault="00377289">
      <w:pPr>
        <w:pStyle w:val="BodyText"/>
      </w:pPr>
    </w:p>
    <w:p w14:paraId="33C981B3" w14:textId="77777777" w:rsidR="00377289" w:rsidRPr="007803FF" w:rsidRDefault="00B16A09">
      <w:pPr>
        <w:pStyle w:val="BodyText"/>
        <w:ind w:left="1021" w:right="587" w:hanging="721"/>
        <w:jc w:val="both"/>
      </w:pPr>
      <w:r w:rsidRPr="007803FF">
        <w:t>Macdonald, Nancy. 2015. “Welcome t</w:t>
      </w:r>
      <w:r w:rsidRPr="007803FF">
        <w:t xml:space="preserve">o Winnipeg where Canada’s Racism Problem is at its Worst.” </w:t>
      </w:r>
      <w:r w:rsidRPr="007803FF">
        <w:rPr>
          <w:i/>
        </w:rPr>
        <w:t>Maclean’s</w:t>
      </w:r>
      <w:r w:rsidRPr="007803FF">
        <w:t>, January 22. [</w:t>
      </w:r>
      <w:hyperlink r:id="rId41">
        <w:r w:rsidRPr="007803FF">
          <w:t>http://www.macleans.ca/news/canada/welcome-to-winnipeg-</w:t>
        </w:r>
        <w:r w:rsidRPr="007803FF">
          <w:t>where-</w:t>
        </w:r>
      </w:hyperlink>
      <w:r w:rsidRPr="007803FF">
        <w:t xml:space="preserve"> </w:t>
      </w:r>
      <w:hyperlink r:id="rId42">
        <w:proofErr w:type="spellStart"/>
        <w:r w:rsidRPr="007803FF">
          <w:t>canadas</w:t>
        </w:r>
        <w:proofErr w:type="spellEnd"/>
        <w:r w:rsidRPr="007803FF">
          <w:t>-racism-problem-is-at-its-worst/</w:t>
        </w:r>
      </w:hyperlink>
      <w:r w:rsidRPr="007803FF">
        <w:t>]</w:t>
      </w:r>
    </w:p>
    <w:p w14:paraId="5481806D" w14:textId="77777777" w:rsidR="00377289" w:rsidRPr="007803FF" w:rsidRDefault="00377289">
      <w:pPr>
        <w:pStyle w:val="BodyText"/>
        <w:spacing w:before="2"/>
        <w:rPr>
          <w:sz w:val="14"/>
        </w:rPr>
      </w:pPr>
    </w:p>
    <w:p w14:paraId="1AD4E364" w14:textId="77777777" w:rsidR="00377289" w:rsidRPr="007803FF" w:rsidRDefault="00B16A09">
      <w:pPr>
        <w:pStyle w:val="BodyText"/>
        <w:spacing w:before="1" w:line="251" w:lineRule="exact"/>
        <w:ind w:left="300"/>
      </w:pPr>
      <w:r w:rsidRPr="007803FF">
        <w:t>Morris, Alexander.</w:t>
      </w:r>
      <w:r w:rsidRPr="007803FF">
        <w:t xml:space="preserve"> 1971 [1880]. “Treaty Number Three, or the North-West Angle Treaty.”</w:t>
      </w:r>
    </w:p>
    <w:p w14:paraId="74242E72" w14:textId="77777777" w:rsidR="00377289" w:rsidRPr="007803FF" w:rsidRDefault="00B16A09">
      <w:pPr>
        <w:spacing w:line="251" w:lineRule="exact"/>
        <w:ind w:left="1021"/>
      </w:pPr>
      <w:r w:rsidRPr="007803FF">
        <w:t xml:space="preserve">Chapter 5 in </w:t>
      </w:r>
      <w:r w:rsidRPr="007803FF">
        <w:rPr>
          <w:i/>
        </w:rPr>
        <w:t>The Treaties of Canada with the Indians of Manitoba and the North</w:t>
      </w:r>
      <w:r w:rsidRPr="007803FF">
        <w:t>. Toronto: Coles.</w:t>
      </w:r>
    </w:p>
    <w:p w14:paraId="2B16B151" w14:textId="77777777" w:rsidR="00377289" w:rsidRPr="007803FF" w:rsidRDefault="00377289">
      <w:pPr>
        <w:pStyle w:val="BodyText"/>
        <w:spacing w:before="5"/>
      </w:pPr>
    </w:p>
    <w:p w14:paraId="324AAE84" w14:textId="77777777" w:rsidR="00377289" w:rsidRPr="007803FF" w:rsidRDefault="00B16A09">
      <w:pPr>
        <w:spacing w:before="1"/>
        <w:ind w:left="300"/>
      </w:pPr>
      <w:r w:rsidRPr="007803FF">
        <w:rPr>
          <w:i/>
        </w:rPr>
        <w:t>Muffins for Granny</w:t>
      </w:r>
      <w:r w:rsidRPr="007803FF">
        <w:t>. 2008. Film directed by Nadia McLaren. Mongrel Media.</w:t>
      </w:r>
    </w:p>
    <w:p w14:paraId="7615D22B" w14:textId="77777777" w:rsidR="00377289" w:rsidRPr="007803FF" w:rsidRDefault="00377289">
      <w:pPr>
        <w:pStyle w:val="BodyText"/>
        <w:spacing w:before="9"/>
        <w:rPr>
          <w:sz w:val="21"/>
        </w:rPr>
      </w:pPr>
    </w:p>
    <w:p w14:paraId="3F50A9E2" w14:textId="5398C1F3" w:rsidR="00DB29E6" w:rsidRPr="007803FF" w:rsidRDefault="00DB29E6">
      <w:pPr>
        <w:ind w:left="1021" w:right="264" w:hanging="721"/>
      </w:pPr>
      <w:r w:rsidRPr="007803FF">
        <w:t xml:space="preserve">Sinclair, </w:t>
      </w:r>
      <w:proofErr w:type="spellStart"/>
      <w:r w:rsidRPr="007803FF">
        <w:t>Niigaan</w:t>
      </w:r>
      <w:proofErr w:type="spellEnd"/>
      <w:r w:rsidRPr="007803FF">
        <w:t xml:space="preserve"> James. 2014. “The Gift of Treaties”. Winnipeg.</w:t>
      </w:r>
    </w:p>
    <w:p w14:paraId="26555E7F" w14:textId="48249FEC" w:rsidR="00DB29E6" w:rsidRPr="007803FF" w:rsidRDefault="00DB29E6">
      <w:pPr>
        <w:ind w:left="1021" w:right="264" w:hanging="721"/>
      </w:pPr>
      <w:r w:rsidRPr="007803FF">
        <w:tab/>
        <w:t>https://www.youtube.com/watch?v=KBp0-c0PIf4</w:t>
      </w:r>
    </w:p>
    <w:p w14:paraId="561FD489" w14:textId="77777777" w:rsidR="00377289" w:rsidRPr="007803FF" w:rsidRDefault="00377289">
      <w:pPr>
        <w:pStyle w:val="BodyText"/>
        <w:rPr>
          <w:sz w:val="14"/>
        </w:rPr>
      </w:pPr>
    </w:p>
    <w:p w14:paraId="3FE6DF98" w14:textId="0623EFC9" w:rsidR="00C63C0A" w:rsidRPr="007803FF" w:rsidRDefault="00DB29E6" w:rsidP="00DB29E6">
      <w:pPr>
        <w:spacing w:before="92"/>
        <w:ind w:left="1021" w:right="178" w:hanging="721"/>
      </w:pPr>
      <w:proofErr w:type="spellStart"/>
      <w:r w:rsidRPr="007803FF">
        <w:t>Palmater</w:t>
      </w:r>
      <w:proofErr w:type="spellEnd"/>
      <w:r w:rsidRPr="007803FF">
        <w:t>, P. 2011. “Control, Division and Assimilation” in Beyond Blood: Rethinking Indigenous Identity. Chicago: University of Chicago Press.</w:t>
      </w:r>
    </w:p>
    <w:p w14:paraId="1E296B3B" w14:textId="040BA824" w:rsidR="00377289" w:rsidRPr="007803FF" w:rsidRDefault="00B16A09">
      <w:pPr>
        <w:spacing w:before="92"/>
        <w:ind w:left="1021" w:right="178" w:hanging="721"/>
      </w:pPr>
      <w:r w:rsidRPr="007803FF">
        <w:t>Ph</w:t>
      </w:r>
      <w:r w:rsidRPr="007803FF">
        <w:t xml:space="preserve">ung, Malissa. 2011. “Are People of Colour Settlers Too?” Pp. 290-298 in </w:t>
      </w:r>
      <w:r w:rsidRPr="007803FF">
        <w:rPr>
          <w:i/>
        </w:rPr>
        <w:t>Cultivating Canada: Reconciliation through the Lens of Cultural Diversity</w:t>
      </w:r>
      <w:r w:rsidRPr="007803FF">
        <w:t xml:space="preserve">, edited by Ashok Mathur, Jonathan Dewar, and Mike </w:t>
      </w:r>
      <w:proofErr w:type="spellStart"/>
      <w:r w:rsidRPr="007803FF">
        <w:t>DeGagné</w:t>
      </w:r>
      <w:proofErr w:type="spellEnd"/>
      <w:r w:rsidRPr="007803FF">
        <w:t>. Ottawa: Aboriginal Healing Foundation.</w:t>
      </w:r>
    </w:p>
    <w:p w14:paraId="360379A5" w14:textId="77777777" w:rsidR="00377289" w:rsidRPr="007803FF" w:rsidRDefault="00377289">
      <w:pPr>
        <w:pStyle w:val="BodyText"/>
        <w:spacing w:before="1"/>
      </w:pPr>
    </w:p>
    <w:p w14:paraId="3E5E8629" w14:textId="77777777" w:rsidR="00377289" w:rsidRPr="007803FF" w:rsidRDefault="00B16A09">
      <w:pPr>
        <w:pStyle w:val="BodyText"/>
        <w:ind w:left="1021" w:right="160" w:hanging="721"/>
      </w:pPr>
      <w:r w:rsidRPr="007803FF">
        <w:t>Ramos, Howa</w:t>
      </w:r>
      <w:r w:rsidRPr="007803FF">
        <w:t xml:space="preserve">rd. 2006. “What Causes Canadian Aboriginal Protest? Examining Resources, </w:t>
      </w:r>
      <w:proofErr w:type="gramStart"/>
      <w:r w:rsidRPr="007803FF">
        <w:t>Opportunities</w:t>
      </w:r>
      <w:proofErr w:type="gramEnd"/>
      <w:r w:rsidRPr="007803FF">
        <w:t xml:space="preserve"> and Identity, 1951-2000.” </w:t>
      </w:r>
      <w:r w:rsidRPr="007803FF">
        <w:rPr>
          <w:i/>
        </w:rPr>
        <w:t>Canadian Journal of Sociology 31</w:t>
      </w:r>
      <w:r w:rsidRPr="007803FF">
        <w:t>(2): 211-234.</w:t>
      </w:r>
    </w:p>
    <w:p w14:paraId="028EDEF7" w14:textId="77777777" w:rsidR="00C73932" w:rsidRDefault="00C73932">
      <w:pPr>
        <w:pStyle w:val="BodyText"/>
        <w:ind w:left="300"/>
        <w:rPr>
          <w:i/>
        </w:rPr>
      </w:pPr>
    </w:p>
    <w:p w14:paraId="7AA11FBB" w14:textId="3589CD1F" w:rsidR="00377289" w:rsidRDefault="00B16A09">
      <w:pPr>
        <w:pStyle w:val="BodyText"/>
        <w:ind w:left="300"/>
      </w:pPr>
      <w:r w:rsidRPr="007803FF">
        <w:rPr>
          <w:i/>
        </w:rPr>
        <w:t>Reel Injun</w:t>
      </w:r>
      <w:r w:rsidRPr="007803FF">
        <w:t>. 2009. Film directed by Neil Diamond. National Film Board.</w:t>
      </w:r>
    </w:p>
    <w:p w14:paraId="79B7461A" w14:textId="070948DD" w:rsidR="00C73932" w:rsidRDefault="00C73932">
      <w:pPr>
        <w:pStyle w:val="BodyText"/>
        <w:ind w:left="300"/>
      </w:pPr>
    </w:p>
    <w:p w14:paraId="2FA0592D" w14:textId="3E0C6A78" w:rsidR="00C73932" w:rsidRDefault="00C73932">
      <w:pPr>
        <w:pStyle w:val="BodyText"/>
        <w:ind w:left="300"/>
      </w:pPr>
      <w:r>
        <w:t xml:space="preserve">Robertson, </w:t>
      </w:r>
      <w:proofErr w:type="spellStart"/>
      <w:r>
        <w:t>Dwanna</w:t>
      </w:r>
      <w:proofErr w:type="spellEnd"/>
      <w:r>
        <w:t xml:space="preserve"> L. 2015. “Invisibility in the Color-Blind Era: Examining Legitimized Racism against </w:t>
      </w:r>
    </w:p>
    <w:p w14:paraId="0A3CEBAE" w14:textId="0168E185" w:rsidR="00C73932" w:rsidRPr="007803FF" w:rsidRDefault="00C73932" w:rsidP="00C73932">
      <w:pPr>
        <w:pStyle w:val="BodyText"/>
        <w:ind w:left="300" w:firstLine="420"/>
      </w:pPr>
      <w:r>
        <w:t xml:space="preserve">Indigenous Peoples”. </w:t>
      </w:r>
      <w:r w:rsidRPr="00C73932">
        <w:rPr>
          <w:i/>
          <w:iCs/>
        </w:rPr>
        <w:t>American Indian Quarterly</w:t>
      </w:r>
      <w:r>
        <w:t>. Vol 39(2): 113-153.</w:t>
      </w:r>
    </w:p>
    <w:p w14:paraId="124B306A" w14:textId="77777777" w:rsidR="00377289" w:rsidRPr="007803FF" w:rsidRDefault="00377289">
      <w:pPr>
        <w:pStyle w:val="BodyText"/>
        <w:spacing w:before="2"/>
      </w:pPr>
    </w:p>
    <w:p w14:paraId="3E8BA019" w14:textId="77777777" w:rsidR="003E0E98" w:rsidRDefault="003E0E98">
      <w:pPr>
        <w:ind w:left="1021" w:right="159" w:hanging="721"/>
      </w:pPr>
    </w:p>
    <w:p w14:paraId="7494096B" w14:textId="77777777" w:rsidR="003E0E98" w:rsidRDefault="003E0E98">
      <w:pPr>
        <w:ind w:left="1021" w:right="159" w:hanging="721"/>
      </w:pPr>
    </w:p>
    <w:p w14:paraId="1C890844" w14:textId="0D89A538" w:rsidR="00377289" w:rsidRPr="007803FF" w:rsidRDefault="00B16A09">
      <w:pPr>
        <w:ind w:left="1021" w:right="159" w:hanging="721"/>
      </w:pPr>
      <w:r w:rsidRPr="007803FF">
        <w:lastRenderedPageBreak/>
        <w:t xml:space="preserve">Royal Commission on Aboriginal Peoples (RCAP). 1996. </w:t>
      </w:r>
      <w:r w:rsidRPr="007803FF">
        <w:rPr>
          <w:i/>
        </w:rPr>
        <w:t>People to People, Nation to Nation: Highlights from the Report of the Royal Commission on Aboriginal Peoples</w:t>
      </w:r>
      <w:r w:rsidRPr="007803FF">
        <w:t>. Ottawa: Government of Canada. [</w:t>
      </w:r>
      <w:hyperlink r:id="rId43">
        <w:r w:rsidRPr="007803FF">
          <w:t>http://www.aadnc-aandc.gc.ca/eng/1100100014597</w:t>
        </w:r>
      </w:hyperlink>
      <w:r w:rsidRPr="007803FF">
        <w:t>]</w:t>
      </w:r>
    </w:p>
    <w:p w14:paraId="500EC9B5" w14:textId="77777777" w:rsidR="00377289" w:rsidRPr="007803FF" w:rsidRDefault="00377289">
      <w:pPr>
        <w:pStyle w:val="BodyText"/>
        <w:spacing w:before="2"/>
        <w:rPr>
          <w:sz w:val="14"/>
        </w:rPr>
      </w:pPr>
    </w:p>
    <w:p w14:paraId="625CF6A6" w14:textId="77777777" w:rsidR="00377289" w:rsidRPr="007803FF" w:rsidRDefault="00B16A09">
      <w:pPr>
        <w:spacing w:before="91"/>
        <w:ind w:left="1021" w:right="191" w:hanging="721"/>
      </w:pPr>
      <w:r w:rsidRPr="007803FF">
        <w:t xml:space="preserve">Russell, Peter. 2010. “Oka to Ipperwash: The Necessity of Flashpoint Events.” Pp. 29-46 in </w:t>
      </w:r>
      <w:r w:rsidRPr="007803FF">
        <w:rPr>
          <w:i/>
        </w:rPr>
        <w:t>This is an Honor Song: Twenty Years Since the Blockades</w:t>
      </w:r>
      <w:r w:rsidRPr="007803FF">
        <w:t>, edited by Leanne Simps</w:t>
      </w:r>
      <w:r w:rsidRPr="007803FF">
        <w:t xml:space="preserve">on and Kiera L. Ladner. Winnipeg: </w:t>
      </w:r>
      <w:proofErr w:type="spellStart"/>
      <w:r w:rsidRPr="007803FF">
        <w:t>Arbeiter</w:t>
      </w:r>
      <w:proofErr w:type="spellEnd"/>
      <w:r w:rsidRPr="007803FF">
        <w:t xml:space="preserve"> Ring Publishing.</w:t>
      </w:r>
    </w:p>
    <w:p w14:paraId="236F2C9A" w14:textId="77777777" w:rsidR="00377289" w:rsidRPr="007803FF" w:rsidRDefault="00377289">
      <w:pPr>
        <w:pStyle w:val="BodyText"/>
        <w:spacing w:before="1"/>
      </w:pPr>
    </w:p>
    <w:p w14:paraId="7B0ED1CE" w14:textId="77777777" w:rsidR="00377289" w:rsidRPr="007803FF" w:rsidRDefault="00B16A09">
      <w:pPr>
        <w:pStyle w:val="BodyText"/>
        <w:ind w:left="1021" w:right="250" w:hanging="721"/>
      </w:pPr>
      <w:r w:rsidRPr="007803FF">
        <w:t xml:space="preserve">Sawyer, Karen. 2012. “Why I'm Proud of My (Real and Imagined) Aboriginal Heritage.” </w:t>
      </w:r>
      <w:r w:rsidRPr="007803FF">
        <w:rPr>
          <w:i/>
        </w:rPr>
        <w:t>The Globe and Mail</w:t>
      </w:r>
      <w:r w:rsidRPr="007803FF">
        <w:t>, July 31.</w:t>
      </w:r>
    </w:p>
    <w:p w14:paraId="0293BF14" w14:textId="77777777" w:rsidR="00377289" w:rsidRPr="007803FF" w:rsidRDefault="00B16A09">
      <w:pPr>
        <w:pStyle w:val="BodyText"/>
        <w:ind w:left="1021" w:right="707"/>
      </w:pPr>
      <w:r w:rsidRPr="007803FF">
        <w:t>[</w:t>
      </w:r>
      <w:hyperlink r:id="rId44">
        <w:r w:rsidRPr="007803FF">
          <w:t>http://www.theglobeandmail.com/life/facts-and-arguments/why-im-proud-of-my-real-and-</w:t>
        </w:r>
      </w:hyperlink>
      <w:r w:rsidRPr="007803FF">
        <w:t xml:space="preserve"> </w:t>
      </w:r>
      <w:hyperlink r:id="rId45">
        <w:r w:rsidRPr="007803FF">
          <w:t>imagined-aboriginal-heritage/article4452752/</w:t>
        </w:r>
      </w:hyperlink>
      <w:r w:rsidRPr="007803FF">
        <w:t>]</w:t>
      </w:r>
    </w:p>
    <w:p w14:paraId="12943DF1" w14:textId="77777777" w:rsidR="00377289" w:rsidRPr="007803FF" w:rsidRDefault="00377289"/>
    <w:p w14:paraId="734CB04E" w14:textId="77777777" w:rsidR="007C0000" w:rsidRPr="007803FF" w:rsidRDefault="007C0000" w:rsidP="007C0000">
      <w:pPr>
        <w:pStyle w:val="BodyText"/>
        <w:ind w:left="1021" w:right="112" w:hanging="721"/>
      </w:pPr>
      <w:r w:rsidRPr="007803FF">
        <w:t xml:space="preserve">Simpson, Audra. 2016. “The State Is a Man: Theresa Spence, Loretta Saunders and the Gendered Costs of Settler Sovereignty.” </w:t>
      </w:r>
      <w:r w:rsidRPr="007803FF">
        <w:rPr>
          <w:i/>
        </w:rPr>
        <w:t xml:space="preserve">Theory &amp; Event </w:t>
      </w:r>
      <w:r w:rsidRPr="007803FF">
        <w:t>19(4): 1-16.</w:t>
      </w:r>
    </w:p>
    <w:p w14:paraId="0CB0BCEE" w14:textId="77777777" w:rsidR="007C0000" w:rsidRPr="007803FF" w:rsidRDefault="007C0000">
      <w:pPr>
        <w:pStyle w:val="BodyText"/>
        <w:spacing w:before="1" w:line="237" w:lineRule="auto"/>
        <w:ind w:left="1021" w:right="203" w:hanging="721"/>
      </w:pPr>
    </w:p>
    <w:p w14:paraId="37B2569A" w14:textId="14B92A84" w:rsidR="00377289" w:rsidRPr="007803FF" w:rsidRDefault="00B16A09">
      <w:pPr>
        <w:pStyle w:val="BodyText"/>
        <w:spacing w:before="1" w:line="237" w:lineRule="auto"/>
        <w:ind w:left="1021" w:right="203" w:hanging="721"/>
      </w:pPr>
      <w:r w:rsidRPr="007803FF">
        <w:t xml:space="preserve">Simpson, Leanne. 2014. “An Indigenous View on #BlackLivesMatter.” </w:t>
      </w:r>
      <w:r w:rsidRPr="007803FF">
        <w:rPr>
          <w:i/>
        </w:rPr>
        <w:t>Yes! Magazine</w:t>
      </w:r>
      <w:r w:rsidRPr="007803FF">
        <w:t>, December 5. [</w:t>
      </w:r>
      <w:hyperlink r:id="rId46">
        <w:r w:rsidRPr="007803FF">
          <w:t>http://www.yesmagazine.org/peace-justice/indigenous-view-black-lives-matter-leanne-simpson</w:t>
        </w:r>
      </w:hyperlink>
      <w:r w:rsidRPr="007803FF">
        <w:t>]</w:t>
      </w:r>
    </w:p>
    <w:p w14:paraId="1EA0D6A5" w14:textId="1B573B1E" w:rsidR="006A1036" w:rsidRPr="007803FF" w:rsidRDefault="006A1036">
      <w:pPr>
        <w:pStyle w:val="BodyText"/>
        <w:spacing w:before="1" w:line="237" w:lineRule="auto"/>
        <w:ind w:left="1021" w:right="203" w:hanging="721"/>
      </w:pPr>
    </w:p>
    <w:p w14:paraId="7C83AE72" w14:textId="21378235" w:rsidR="006A1036" w:rsidRPr="007803FF" w:rsidRDefault="006A1036">
      <w:pPr>
        <w:pStyle w:val="BodyText"/>
        <w:spacing w:before="1" w:line="237" w:lineRule="auto"/>
        <w:ind w:left="1021" w:right="203" w:hanging="721"/>
      </w:pPr>
      <w:r w:rsidRPr="007803FF">
        <w:t xml:space="preserve">Simpson, Leanne. 2017. “Constellations of </w:t>
      </w:r>
      <w:proofErr w:type="spellStart"/>
      <w:r w:rsidRPr="007803FF">
        <w:t>Coresistance</w:t>
      </w:r>
      <w:proofErr w:type="spellEnd"/>
      <w:r w:rsidRPr="007803FF">
        <w:t xml:space="preserve">.” In </w:t>
      </w:r>
      <w:r w:rsidRPr="007803FF">
        <w:rPr>
          <w:i/>
          <w:iCs/>
        </w:rPr>
        <w:t>As We Have Always Done: Indigenous Freedom through Radical Resistance</w:t>
      </w:r>
      <w:r w:rsidRPr="007803FF">
        <w:t>. Minneapolis: University of Minnesota Press.</w:t>
      </w:r>
    </w:p>
    <w:p w14:paraId="011BC27E" w14:textId="77777777" w:rsidR="00377289" w:rsidRPr="007803FF" w:rsidRDefault="00377289">
      <w:pPr>
        <w:pStyle w:val="BodyText"/>
        <w:spacing w:before="8"/>
        <w:rPr>
          <w:sz w:val="21"/>
        </w:rPr>
      </w:pPr>
    </w:p>
    <w:p w14:paraId="210114B9" w14:textId="77777777" w:rsidR="00377289" w:rsidRPr="007803FF" w:rsidRDefault="00B16A09">
      <w:pPr>
        <w:spacing w:before="1"/>
        <w:ind w:left="300"/>
        <w:rPr>
          <w:sz w:val="24"/>
        </w:rPr>
      </w:pPr>
      <w:r w:rsidRPr="007803FF">
        <w:t xml:space="preserve">Truth and Reconciliation Commission (TRC) of Canada. 2015. </w:t>
      </w:r>
      <w:r w:rsidRPr="007803FF">
        <w:rPr>
          <w:i/>
        </w:rPr>
        <w:t>Calls to Action</w:t>
      </w:r>
      <w:r w:rsidRPr="007803FF">
        <w:t xml:space="preserve">. </w:t>
      </w:r>
      <w:hyperlink r:id="rId47">
        <w:r w:rsidRPr="007803FF">
          <w:t>[</w:t>
        </w:r>
        <w:r w:rsidRPr="007803FF">
          <w:rPr>
            <w:sz w:val="24"/>
          </w:rPr>
          <w:t>http://trc.ca/</w:t>
        </w:r>
      </w:hyperlink>
      <w:r w:rsidRPr="007803FF">
        <w:rPr>
          <w:sz w:val="24"/>
        </w:rPr>
        <w:t>]</w:t>
      </w:r>
    </w:p>
    <w:p w14:paraId="4184B27C" w14:textId="77777777" w:rsidR="00377289" w:rsidRPr="007803FF" w:rsidRDefault="00377289">
      <w:pPr>
        <w:pStyle w:val="BodyText"/>
        <w:spacing w:before="3"/>
        <w:rPr>
          <w:sz w:val="14"/>
        </w:rPr>
      </w:pPr>
    </w:p>
    <w:p w14:paraId="1AC003A5" w14:textId="77777777" w:rsidR="00377289" w:rsidRPr="007803FF" w:rsidRDefault="00B16A09">
      <w:pPr>
        <w:pStyle w:val="BodyText"/>
        <w:spacing w:before="94" w:line="237" w:lineRule="auto"/>
        <w:ind w:left="1021" w:right="2090" w:hanging="721"/>
      </w:pPr>
      <w:r w:rsidRPr="007803FF">
        <w:rPr>
          <w:i/>
        </w:rPr>
        <w:t>The Dish with One Spoon</w:t>
      </w:r>
      <w:r w:rsidRPr="007803FF">
        <w:t xml:space="preserve">. 2007. </w:t>
      </w:r>
      <w:r w:rsidRPr="007803FF">
        <w:t>Film directed by Dawn Martin-Hill. Lock3 Media. [</w:t>
      </w:r>
      <w:hyperlink r:id="rId48">
        <w:r w:rsidRPr="007803FF">
          <w:t>https://www.youtube.com/watch?v=NVcuO9uwJ3E</w:t>
        </w:r>
      </w:hyperlink>
      <w:r w:rsidRPr="007803FF">
        <w:t>]</w:t>
      </w:r>
    </w:p>
    <w:p w14:paraId="5358A2C3" w14:textId="77777777" w:rsidR="00377289" w:rsidRPr="007803FF" w:rsidRDefault="00377289">
      <w:pPr>
        <w:pStyle w:val="BodyText"/>
        <w:spacing w:before="3"/>
        <w:rPr>
          <w:sz w:val="14"/>
        </w:rPr>
      </w:pPr>
    </w:p>
    <w:p w14:paraId="0916D087" w14:textId="77777777" w:rsidR="00C23F92" w:rsidRPr="007803FF" w:rsidRDefault="00C23F92" w:rsidP="00C23F92">
      <w:pPr>
        <w:spacing w:before="91"/>
        <w:ind w:left="1021" w:right="173" w:hanging="721"/>
      </w:pPr>
      <w:r w:rsidRPr="007803FF">
        <w:t xml:space="preserve">Tuck, Eve, and K. Wayne Yang. 2012. “Decolonization is Not a Metaphor.” </w:t>
      </w:r>
      <w:r w:rsidRPr="007803FF">
        <w:rPr>
          <w:i/>
        </w:rPr>
        <w:t>Decolonization: Indigeneity, Education, &amp; Society 1</w:t>
      </w:r>
      <w:r w:rsidRPr="007803FF">
        <w:t>(1): 1-40.</w:t>
      </w:r>
    </w:p>
    <w:p w14:paraId="0A68FA2B" w14:textId="45FCB03D" w:rsidR="00377289" w:rsidRPr="007803FF" w:rsidRDefault="00B16A09">
      <w:pPr>
        <w:pStyle w:val="BodyText"/>
        <w:spacing w:before="94" w:line="237" w:lineRule="auto"/>
        <w:ind w:left="1021" w:right="132" w:hanging="721"/>
      </w:pPr>
      <w:proofErr w:type="spellStart"/>
      <w:r w:rsidRPr="007803FF">
        <w:t>Waisberg</w:t>
      </w:r>
      <w:proofErr w:type="spellEnd"/>
      <w:r w:rsidRPr="007803FF">
        <w:t xml:space="preserve">, Leo G., Joan A. </w:t>
      </w:r>
      <w:proofErr w:type="spellStart"/>
      <w:r w:rsidRPr="007803FF">
        <w:t>Lovisek</w:t>
      </w:r>
      <w:proofErr w:type="spellEnd"/>
      <w:r w:rsidRPr="007803FF">
        <w:t xml:space="preserve">, and Tim E. </w:t>
      </w:r>
      <w:proofErr w:type="spellStart"/>
      <w:r w:rsidRPr="007803FF">
        <w:t>Holzkamm</w:t>
      </w:r>
      <w:proofErr w:type="spellEnd"/>
      <w:r w:rsidRPr="007803FF">
        <w:t xml:space="preserve">. 1996. “Ojibwa Reservations as 'An Incubus upon the Territory': The Indian Removal Policy of Ontario, 1874-1982” Pp. 337-352 in </w:t>
      </w:r>
      <w:r w:rsidRPr="007803FF">
        <w:rPr>
          <w:i/>
        </w:rPr>
        <w:t>Pap</w:t>
      </w:r>
      <w:r w:rsidRPr="007803FF">
        <w:rPr>
          <w:i/>
        </w:rPr>
        <w:t>ers of the 27</w:t>
      </w:r>
      <w:proofErr w:type="spellStart"/>
      <w:r w:rsidRPr="007803FF">
        <w:rPr>
          <w:i/>
          <w:position w:val="8"/>
          <w:sz w:val="14"/>
        </w:rPr>
        <w:t>th</w:t>
      </w:r>
      <w:proofErr w:type="spellEnd"/>
      <w:r w:rsidRPr="007803FF">
        <w:rPr>
          <w:i/>
          <w:position w:val="8"/>
          <w:sz w:val="14"/>
        </w:rPr>
        <w:t xml:space="preserve"> </w:t>
      </w:r>
      <w:r w:rsidRPr="007803FF">
        <w:rPr>
          <w:i/>
        </w:rPr>
        <w:t>Algonquian Conference</w:t>
      </w:r>
      <w:r w:rsidRPr="007803FF">
        <w:t>, edited by David H. Pentland. Winnipeg: University of Manitoba.</w:t>
      </w:r>
    </w:p>
    <w:p w14:paraId="7852099A" w14:textId="77777777" w:rsidR="00377289" w:rsidRPr="007803FF" w:rsidRDefault="00377289">
      <w:pPr>
        <w:pStyle w:val="BodyText"/>
        <w:spacing w:before="1"/>
      </w:pPr>
    </w:p>
    <w:p w14:paraId="7E474BCF" w14:textId="77777777" w:rsidR="00377289" w:rsidRPr="007803FF" w:rsidRDefault="00B16A09">
      <w:pPr>
        <w:pStyle w:val="BodyText"/>
        <w:ind w:left="1021" w:right="386" w:hanging="721"/>
      </w:pPr>
      <w:r w:rsidRPr="007803FF">
        <w:t xml:space="preserve">Wallace, Rick, Marilyn Struthers, and Rick </w:t>
      </w:r>
      <w:proofErr w:type="spellStart"/>
      <w:r w:rsidRPr="007803FF">
        <w:t>Cober</w:t>
      </w:r>
      <w:proofErr w:type="spellEnd"/>
      <w:r w:rsidRPr="007803FF">
        <w:t xml:space="preserve"> Bauman. 2010. “Winning Fishing Rights: The Successes and Challenges of Building Grassroots Relationships</w:t>
      </w:r>
      <w:r w:rsidRPr="007803FF">
        <w:t xml:space="preserve"> between the Chippewas of </w:t>
      </w:r>
      <w:proofErr w:type="spellStart"/>
      <w:r w:rsidRPr="007803FF">
        <w:t>Nawash</w:t>
      </w:r>
      <w:proofErr w:type="spellEnd"/>
      <w:r w:rsidRPr="007803FF">
        <w:t xml:space="preserve"> and their Allies.” Pp. 91-113 in </w:t>
      </w:r>
      <w:r w:rsidRPr="007803FF">
        <w:rPr>
          <w:i/>
        </w:rPr>
        <w:t>Alliances: Re/Envisioning Indigenous-non-Indigenous Relationships</w:t>
      </w:r>
      <w:r w:rsidRPr="007803FF">
        <w:t>, edited by Lynne Davis. Toronto: University of Toronto Press.</w:t>
      </w:r>
    </w:p>
    <w:p w14:paraId="4E3FA65D" w14:textId="77777777" w:rsidR="00807716" w:rsidRPr="007803FF" w:rsidRDefault="00807716">
      <w:pPr>
        <w:pStyle w:val="BodyText"/>
        <w:spacing w:before="1"/>
        <w:ind w:left="1021" w:right="227" w:hanging="721"/>
      </w:pPr>
    </w:p>
    <w:p w14:paraId="3D11D91E" w14:textId="5B25A534" w:rsidR="00377289" w:rsidRPr="007803FF" w:rsidRDefault="00B16A09">
      <w:pPr>
        <w:pStyle w:val="BodyText"/>
        <w:spacing w:before="1"/>
        <w:ind w:left="1021" w:right="227" w:hanging="721"/>
      </w:pPr>
      <w:r w:rsidRPr="007803FF">
        <w:t>Watts, Vanessa, and Hayden King. 2015. “TRC Report a Good Sta</w:t>
      </w:r>
      <w:r w:rsidRPr="007803FF">
        <w:t xml:space="preserve">rt, But Now It’s Time for Action.” </w:t>
      </w:r>
      <w:r w:rsidRPr="007803FF">
        <w:rPr>
          <w:i/>
        </w:rPr>
        <w:t>The Globe and Mail</w:t>
      </w:r>
      <w:r w:rsidRPr="007803FF">
        <w:t xml:space="preserve">, June </w:t>
      </w:r>
      <w:r w:rsidRPr="007803FF">
        <w:rPr>
          <w:spacing w:val="-3"/>
        </w:rPr>
        <w:t xml:space="preserve">5. </w:t>
      </w:r>
      <w:r w:rsidRPr="007803FF">
        <w:t>[</w:t>
      </w:r>
      <w:hyperlink r:id="rId49">
        <w:r w:rsidRPr="007803FF">
          <w:t>http://www.theglobeandmail.com/news/national/trc-report-a-good-</w:t>
        </w:r>
      </w:hyperlink>
      <w:r w:rsidRPr="007803FF">
        <w:t xml:space="preserve"> </w:t>
      </w:r>
      <w:hyperlink r:id="rId50">
        <w:r w:rsidRPr="007803FF">
          <w:t>start-but-now-its-time-fo</w:t>
        </w:r>
        <w:r w:rsidRPr="007803FF">
          <w:t>r-action/article24824924/</w:t>
        </w:r>
      </w:hyperlink>
      <w:r w:rsidRPr="007803FF">
        <w:t>]</w:t>
      </w:r>
    </w:p>
    <w:p w14:paraId="70C32F02" w14:textId="77777777" w:rsidR="00377289" w:rsidRPr="007803FF" w:rsidRDefault="00377289">
      <w:pPr>
        <w:pStyle w:val="BodyText"/>
        <w:rPr>
          <w:sz w:val="20"/>
        </w:rPr>
      </w:pPr>
    </w:p>
    <w:p w14:paraId="0AEF5B23" w14:textId="77777777" w:rsidR="00377289" w:rsidRPr="007803FF" w:rsidRDefault="00377289">
      <w:pPr>
        <w:pStyle w:val="BodyText"/>
        <w:spacing w:before="3"/>
        <w:rPr>
          <w:sz w:val="16"/>
        </w:rPr>
      </w:pPr>
    </w:p>
    <w:sectPr w:rsidR="00377289" w:rsidRPr="007803FF" w:rsidSect="00634B15">
      <w:pgSz w:w="12240" w:h="15840"/>
      <w:pgMar w:top="1500" w:right="1320" w:bottom="1240" w:left="114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21EB3" w14:textId="77777777" w:rsidR="000166AA" w:rsidRDefault="000166AA">
      <w:r>
        <w:separator/>
      </w:r>
    </w:p>
  </w:endnote>
  <w:endnote w:type="continuationSeparator" w:id="0">
    <w:p w14:paraId="0EE0DBED" w14:textId="77777777" w:rsidR="000166AA" w:rsidRDefault="0001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0E31" w14:textId="4390B2E3" w:rsidR="00377289" w:rsidRDefault="00BF386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2BA76CE" wp14:editId="0AC50655">
              <wp:simplePos x="0" y="0"/>
              <wp:positionH relativeFrom="page">
                <wp:posOffset>6670040</wp:posOffset>
              </wp:positionH>
              <wp:positionV relativeFrom="page">
                <wp:posOffset>9254490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C84FF" w14:textId="77777777" w:rsidR="00377289" w:rsidRDefault="00B16A09">
                          <w:pPr>
                            <w:spacing w:before="10"/>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A76CE" id="_x0000_t202" coordsize="21600,21600" o:spt="202" path="m,l,21600r21600,l21600,xe">
              <v:stroke joinstyle="miter"/>
              <v:path gradientshapeok="t" o:connecttype="rect"/>
            </v:shapetype>
            <v:shape id="Text Box 1" o:spid="_x0000_s1026" type="#_x0000_t202" style="position:absolute;margin-left:525.2pt;margin-top:728.7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" filled="f" stroked="f">
              <v:textbox inset="0,0,0,0">
                <w:txbxContent>
                  <w:p w14:paraId="166C84FF" w14:textId="77777777" w:rsidR="00377289" w:rsidRDefault="00B16A09">
                    <w:pPr>
                      <w:spacing w:before="10"/>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3BB3A" w14:textId="77777777" w:rsidR="000166AA" w:rsidRDefault="000166AA">
      <w:r>
        <w:separator/>
      </w:r>
    </w:p>
  </w:footnote>
  <w:footnote w:type="continuationSeparator" w:id="0">
    <w:p w14:paraId="5175E105" w14:textId="77777777" w:rsidR="000166AA" w:rsidRDefault="00016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457C"/>
    <w:multiLevelType w:val="hybridMultilevel"/>
    <w:tmpl w:val="ECAC12D4"/>
    <w:lvl w:ilvl="0" w:tplc="97BA44DA">
      <w:numFmt w:val="bullet"/>
      <w:lvlText w:val=""/>
      <w:lvlJc w:val="left"/>
      <w:pPr>
        <w:ind w:left="1021" w:hanging="361"/>
      </w:pPr>
      <w:rPr>
        <w:rFonts w:ascii="Symbol" w:eastAsia="Symbol" w:hAnsi="Symbol" w:cs="Symbol" w:hint="default"/>
        <w:w w:val="100"/>
        <w:sz w:val="22"/>
        <w:szCs w:val="22"/>
        <w:lang w:val="en-CA" w:eastAsia="en-CA" w:bidi="en-CA"/>
      </w:rPr>
    </w:lvl>
    <w:lvl w:ilvl="1" w:tplc="B3DA3140">
      <w:numFmt w:val="bullet"/>
      <w:lvlText w:val="•"/>
      <w:lvlJc w:val="left"/>
      <w:pPr>
        <w:ind w:left="1896" w:hanging="361"/>
      </w:pPr>
      <w:rPr>
        <w:rFonts w:hint="default"/>
        <w:lang w:val="en-CA" w:eastAsia="en-CA" w:bidi="en-CA"/>
      </w:rPr>
    </w:lvl>
    <w:lvl w:ilvl="2" w:tplc="B582C18C">
      <w:numFmt w:val="bullet"/>
      <w:lvlText w:val="•"/>
      <w:lvlJc w:val="left"/>
      <w:pPr>
        <w:ind w:left="2772" w:hanging="361"/>
      </w:pPr>
      <w:rPr>
        <w:rFonts w:hint="default"/>
        <w:lang w:val="en-CA" w:eastAsia="en-CA" w:bidi="en-CA"/>
      </w:rPr>
    </w:lvl>
    <w:lvl w:ilvl="3" w:tplc="891C6BC6">
      <w:numFmt w:val="bullet"/>
      <w:lvlText w:val="•"/>
      <w:lvlJc w:val="left"/>
      <w:pPr>
        <w:ind w:left="3648" w:hanging="361"/>
      </w:pPr>
      <w:rPr>
        <w:rFonts w:hint="default"/>
        <w:lang w:val="en-CA" w:eastAsia="en-CA" w:bidi="en-CA"/>
      </w:rPr>
    </w:lvl>
    <w:lvl w:ilvl="4" w:tplc="09A0B9AC">
      <w:numFmt w:val="bullet"/>
      <w:lvlText w:val="•"/>
      <w:lvlJc w:val="left"/>
      <w:pPr>
        <w:ind w:left="4524" w:hanging="361"/>
      </w:pPr>
      <w:rPr>
        <w:rFonts w:hint="default"/>
        <w:lang w:val="en-CA" w:eastAsia="en-CA" w:bidi="en-CA"/>
      </w:rPr>
    </w:lvl>
    <w:lvl w:ilvl="5" w:tplc="87DC7A64">
      <w:numFmt w:val="bullet"/>
      <w:lvlText w:val="•"/>
      <w:lvlJc w:val="left"/>
      <w:pPr>
        <w:ind w:left="5400" w:hanging="361"/>
      </w:pPr>
      <w:rPr>
        <w:rFonts w:hint="default"/>
        <w:lang w:val="en-CA" w:eastAsia="en-CA" w:bidi="en-CA"/>
      </w:rPr>
    </w:lvl>
    <w:lvl w:ilvl="6" w:tplc="BC20B3EA">
      <w:numFmt w:val="bullet"/>
      <w:lvlText w:val="•"/>
      <w:lvlJc w:val="left"/>
      <w:pPr>
        <w:ind w:left="6276" w:hanging="361"/>
      </w:pPr>
      <w:rPr>
        <w:rFonts w:hint="default"/>
        <w:lang w:val="en-CA" w:eastAsia="en-CA" w:bidi="en-CA"/>
      </w:rPr>
    </w:lvl>
    <w:lvl w:ilvl="7" w:tplc="A9A84774">
      <w:numFmt w:val="bullet"/>
      <w:lvlText w:val="•"/>
      <w:lvlJc w:val="left"/>
      <w:pPr>
        <w:ind w:left="7152" w:hanging="361"/>
      </w:pPr>
      <w:rPr>
        <w:rFonts w:hint="default"/>
        <w:lang w:val="en-CA" w:eastAsia="en-CA" w:bidi="en-CA"/>
      </w:rPr>
    </w:lvl>
    <w:lvl w:ilvl="8" w:tplc="9F80A150">
      <w:numFmt w:val="bullet"/>
      <w:lvlText w:val="•"/>
      <w:lvlJc w:val="left"/>
      <w:pPr>
        <w:ind w:left="8028" w:hanging="361"/>
      </w:pPr>
      <w:rPr>
        <w:rFonts w:hint="default"/>
        <w:lang w:val="en-CA" w:eastAsia="en-CA" w:bidi="en-CA"/>
      </w:rPr>
    </w:lvl>
  </w:abstractNum>
  <w:abstractNum w:abstractNumId="1" w15:restartNumberingAfterBreak="0">
    <w:nsid w:val="0A272F44"/>
    <w:multiLevelType w:val="hybridMultilevel"/>
    <w:tmpl w:val="25D4988E"/>
    <w:lvl w:ilvl="0" w:tplc="1752242A">
      <w:start w:val="1"/>
      <w:numFmt w:val="decimal"/>
      <w:lvlText w:val="%1."/>
      <w:lvlJc w:val="left"/>
      <w:pPr>
        <w:ind w:left="1021" w:hanging="361"/>
      </w:pPr>
      <w:rPr>
        <w:rFonts w:ascii="Times New Roman" w:eastAsia="Times New Roman" w:hAnsi="Times New Roman" w:cs="Times New Roman" w:hint="default"/>
        <w:b/>
        <w:bCs/>
        <w:w w:val="100"/>
        <w:sz w:val="22"/>
        <w:szCs w:val="22"/>
        <w:lang w:val="en-CA" w:eastAsia="en-CA" w:bidi="en-CA"/>
      </w:rPr>
    </w:lvl>
    <w:lvl w:ilvl="1" w:tplc="D4B85922">
      <w:numFmt w:val="bullet"/>
      <w:lvlText w:val="•"/>
      <w:lvlJc w:val="left"/>
      <w:pPr>
        <w:ind w:left="1896" w:hanging="361"/>
      </w:pPr>
      <w:rPr>
        <w:rFonts w:hint="default"/>
        <w:lang w:val="en-CA" w:eastAsia="en-CA" w:bidi="en-CA"/>
      </w:rPr>
    </w:lvl>
    <w:lvl w:ilvl="2" w:tplc="F11AFD66">
      <w:numFmt w:val="bullet"/>
      <w:lvlText w:val="•"/>
      <w:lvlJc w:val="left"/>
      <w:pPr>
        <w:ind w:left="2772" w:hanging="361"/>
      </w:pPr>
      <w:rPr>
        <w:rFonts w:hint="default"/>
        <w:lang w:val="en-CA" w:eastAsia="en-CA" w:bidi="en-CA"/>
      </w:rPr>
    </w:lvl>
    <w:lvl w:ilvl="3" w:tplc="C144C2F8">
      <w:numFmt w:val="bullet"/>
      <w:lvlText w:val="•"/>
      <w:lvlJc w:val="left"/>
      <w:pPr>
        <w:ind w:left="3648" w:hanging="361"/>
      </w:pPr>
      <w:rPr>
        <w:rFonts w:hint="default"/>
        <w:lang w:val="en-CA" w:eastAsia="en-CA" w:bidi="en-CA"/>
      </w:rPr>
    </w:lvl>
    <w:lvl w:ilvl="4" w:tplc="394A52A6">
      <w:numFmt w:val="bullet"/>
      <w:lvlText w:val="•"/>
      <w:lvlJc w:val="left"/>
      <w:pPr>
        <w:ind w:left="4524" w:hanging="361"/>
      </w:pPr>
      <w:rPr>
        <w:rFonts w:hint="default"/>
        <w:lang w:val="en-CA" w:eastAsia="en-CA" w:bidi="en-CA"/>
      </w:rPr>
    </w:lvl>
    <w:lvl w:ilvl="5" w:tplc="224038FE">
      <w:numFmt w:val="bullet"/>
      <w:lvlText w:val="•"/>
      <w:lvlJc w:val="left"/>
      <w:pPr>
        <w:ind w:left="5400" w:hanging="361"/>
      </w:pPr>
      <w:rPr>
        <w:rFonts w:hint="default"/>
        <w:lang w:val="en-CA" w:eastAsia="en-CA" w:bidi="en-CA"/>
      </w:rPr>
    </w:lvl>
    <w:lvl w:ilvl="6" w:tplc="F6C8DF58">
      <w:numFmt w:val="bullet"/>
      <w:lvlText w:val="•"/>
      <w:lvlJc w:val="left"/>
      <w:pPr>
        <w:ind w:left="6276" w:hanging="361"/>
      </w:pPr>
      <w:rPr>
        <w:rFonts w:hint="default"/>
        <w:lang w:val="en-CA" w:eastAsia="en-CA" w:bidi="en-CA"/>
      </w:rPr>
    </w:lvl>
    <w:lvl w:ilvl="7" w:tplc="F09E8BBE">
      <w:numFmt w:val="bullet"/>
      <w:lvlText w:val="•"/>
      <w:lvlJc w:val="left"/>
      <w:pPr>
        <w:ind w:left="7152" w:hanging="361"/>
      </w:pPr>
      <w:rPr>
        <w:rFonts w:hint="default"/>
        <w:lang w:val="en-CA" w:eastAsia="en-CA" w:bidi="en-CA"/>
      </w:rPr>
    </w:lvl>
    <w:lvl w:ilvl="8" w:tplc="725CA5AE">
      <w:numFmt w:val="bullet"/>
      <w:lvlText w:val="•"/>
      <w:lvlJc w:val="left"/>
      <w:pPr>
        <w:ind w:left="8028" w:hanging="361"/>
      </w:pPr>
      <w:rPr>
        <w:rFonts w:hint="default"/>
        <w:lang w:val="en-CA" w:eastAsia="en-CA" w:bidi="en-CA"/>
      </w:rPr>
    </w:lvl>
  </w:abstractNum>
  <w:abstractNum w:abstractNumId="2" w15:restartNumberingAfterBreak="0">
    <w:nsid w:val="46EC2247"/>
    <w:multiLevelType w:val="multilevel"/>
    <w:tmpl w:val="7F74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993456">
    <w:abstractNumId w:val="1"/>
  </w:num>
  <w:num w:numId="2" w16cid:durableId="157043268">
    <w:abstractNumId w:val="0"/>
  </w:num>
  <w:num w:numId="3" w16cid:durableId="215628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89"/>
    <w:rsid w:val="000166AA"/>
    <w:rsid w:val="00037210"/>
    <w:rsid w:val="00066216"/>
    <w:rsid w:val="000715E3"/>
    <w:rsid w:val="000729BC"/>
    <w:rsid w:val="000858CE"/>
    <w:rsid w:val="00096E27"/>
    <w:rsid w:val="000A4F06"/>
    <w:rsid w:val="000A60DE"/>
    <w:rsid w:val="000A7C51"/>
    <w:rsid w:val="000B12CA"/>
    <w:rsid w:val="000C5A86"/>
    <w:rsid w:val="000C65CF"/>
    <w:rsid w:val="000E3ADB"/>
    <w:rsid w:val="000E6567"/>
    <w:rsid w:val="00103713"/>
    <w:rsid w:val="00111206"/>
    <w:rsid w:val="0011493A"/>
    <w:rsid w:val="00134376"/>
    <w:rsid w:val="00145FF5"/>
    <w:rsid w:val="00151CF3"/>
    <w:rsid w:val="00154C99"/>
    <w:rsid w:val="001874E6"/>
    <w:rsid w:val="001C0D9E"/>
    <w:rsid w:val="002410C2"/>
    <w:rsid w:val="00253F75"/>
    <w:rsid w:val="00265973"/>
    <w:rsid w:val="002677B1"/>
    <w:rsid w:val="002726A4"/>
    <w:rsid w:val="002B6730"/>
    <w:rsid w:val="002E2488"/>
    <w:rsid w:val="00330873"/>
    <w:rsid w:val="00335234"/>
    <w:rsid w:val="00352366"/>
    <w:rsid w:val="00377289"/>
    <w:rsid w:val="0038241B"/>
    <w:rsid w:val="00390E45"/>
    <w:rsid w:val="003D49F2"/>
    <w:rsid w:val="003E0E98"/>
    <w:rsid w:val="003E26B7"/>
    <w:rsid w:val="00441EAB"/>
    <w:rsid w:val="00477AED"/>
    <w:rsid w:val="00482282"/>
    <w:rsid w:val="00491490"/>
    <w:rsid w:val="00492396"/>
    <w:rsid w:val="004C004A"/>
    <w:rsid w:val="004C34B0"/>
    <w:rsid w:val="004E7A91"/>
    <w:rsid w:val="00511EA4"/>
    <w:rsid w:val="0052046F"/>
    <w:rsid w:val="00523308"/>
    <w:rsid w:val="005376F3"/>
    <w:rsid w:val="00543004"/>
    <w:rsid w:val="0054649F"/>
    <w:rsid w:val="005505D7"/>
    <w:rsid w:val="005859B7"/>
    <w:rsid w:val="005A29D7"/>
    <w:rsid w:val="005B7503"/>
    <w:rsid w:val="005C6E11"/>
    <w:rsid w:val="005D389D"/>
    <w:rsid w:val="005E1F43"/>
    <w:rsid w:val="005E6D33"/>
    <w:rsid w:val="00614761"/>
    <w:rsid w:val="00621DE6"/>
    <w:rsid w:val="00624D75"/>
    <w:rsid w:val="00632204"/>
    <w:rsid w:val="00634B15"/>
    <w:rsid w:val="00640D27"/>
    <w:rsid w:val="0065058C"/>
    <w:rsid w:val="0065107D"/>
    <w:rsid w:val="00652280"/>
    <w:rsid w:val="00677C0B"/>
    <w:rsid w:val="006A1036"/>
    <w:rsid w:val="006A60D0"/>
    <w:rsid w:val="006E4F02"/>
    <w:rsid w:val="00726583"/>
    <w:rsid w:val="00763DFA"/>
    <w:rsid w:val="00773A37"/>
    <w:rsid w:val="007803FF"/>
    <w:rsid w:val="00780BE5"/>
    <w:rsid w:val="00782266"/>
    <w:rsid w:val="00787332"/>
    <w:rsid w:val="00787FE9"/>
    <w:rsid w:val="007A015A"/>
    <w:rsid w:val="007A6DAA"/>
    <w:rsid w:val="007B569E"/>
    <w:rsid w:val="007C0000"/>
    <w:rsid w:val="007D7A81"/>
    <w:rsid w:val="00807716"/>
    <w:rsid w:val="008106B0"/>
    <w:rsid w:val="00822781"/>
    <w:rsid w:val="008267A7"/>
    <w:rsid w:val="008339DD"/>
    <w:rsid w:val="008363F6"/>
    <w:rsid w:val="00836A0C"/>
    <w:rsid w:val="00846AE5"/>
    <w:rsid w:val="00856922"/>
    <w:rsid w:val="008723D7"/>
    <w:rsid w:val="008934BE"/>
    <w:rsid w:val="008B62E9"/>
    <w:rsid w:val="008E058E"/>
    <w:rsid w:val="008F186A"/>
    <w:rsid w:val="008F1947"/>
    <w:rsid w:val="00911E53"/>
    <w:rsid w:val="00944B7E"/>
    <w:rsid w:val="00945076"/>
    <w:rsid w:val="00964809"/>
    <w:rsid w:val="009A6CAF"/>
    <w:rsid w:val="009B456C"/>
    <w:rsid w:val="009B5D06"/>
    <w:rsid w:val="009C3A6E"/>
    <w:rsid w:val="009D4B1A"/>
    <w:rsid w:val="009E738A"/>
    <w:rsid w:val="009F6527"/>
    <w:rsid w:val="00A37B02"/>
    <w:rsid w:val="00A44660"/>
    <w:rsid w:val="00A46669"/>
    <w:rsid w:val="00A55D09"/>
    <w:rsid w:val="00A668BA"/>
    <w:rsid w:val="00A822C2"/>
    <w:rsid w:val="00A93B62"/>
    <w:rsid w:val="00AC18E8"/>
    <w:rsid w:val="00AC466F"/>
    <w:rsid w:val="00AC74DF"/>
    <w:rsid w:val="00AD016F"/>
    <w:rsid w:val="00AF7CB3"/>
    <w:rsid w:val="00B16A09"/>
    <w:rsid w:val="00B170DB"/>
    <w:rsid w:val="00B21EB0"/>
    <w:rsid w:val="00B5404B"/>
    <w:rsid w:val="00BA198B"/>
    <w:rsid w:val="00BA4529"/>
    <w:rsid w:val="00BC167D"/>
    <w:rsid w:val="00BC2CB5"/>
    <w:rsid w:val="00BE6186"/>
    <w:rsid w:val="00BE750D"/>
    <w:rsid w:val="00BF386F"/>
    <w:rsid w:val="00C23F92"/>
    <w:rsid w:val="00C41EBA"/>
    <w:rsid w:val="00C63C0A"/>
    <w:rsid w:val="00C716E8"/>
    <w:rsid w:val="00C73932"/>
    <w:rsid w:val="00C81BA1"/>
    <w:rsid w:val="00C8753F"/>
    <w:rsid w:val="00C95BDF"/>
    <w:rsid w:val="00CC787C"/>
    <w:rsid w:val="00CE014F"/>
    <w:rsid w:val="00CE27C6"/>
    <w:rsid w:val="00CE35A6"/>
    <w:rsid w:val="00D057EA"/>
    <w:rsid w:val="00D14885"/>
    <w:rsid w:val="00D2152A"/>
    <w:rsid w:val="00D4642C"/>
    <w:rsid w:val="00D94E28"/>
    <w:rsid w:val="00D9695E"/>
    <w:rsid w:val="00DA5735"/>
    <w:rsid w:val="00DB29E6"/>
    <w:rsid w:val="00DC53B2"/>
    <w:rsid w:val="00DE6E1B"/>
    <w:rsid w:val="00E01CC5"/>
    <w:rsid w:val="00E06CFA"/>
    <w:rsid w:val="00E07236"/>
    <w:rsid w:val="00E322DC"/>
    <w:rsid w:val="00E402F5"/>
    <w:rsid w:val="00E405E7"/>
    <w:rsid w:val="00E501AC"/>
    <w:rsid w:val="00E50E6F"/>
    <w:rsid w:val="00E601CF"/>
    <w:rsid w:val="00E61394"/>
    <w:rsid w:val="00E61915"/>
    <w:rsid w:val="00E65A9B"/>
    <w:rsid w:val="00E7301A"/>
    <w:rsid w:val="00E81356"/>
    <w:rsid w:val="00EA08EC"/>
    <w:rsid w:val="00EE0748"/>
    <w:rsid w:val="00EE3AB9"/>
    <w:rsid w:val="00F24DD9"/>
    <w:rsid w:val="00F54421"/>
    <w:rsid w:val="00F63301"/>
    <w:rsid w:val="00FB3512"/>
    <w:rsid w:val="00FD09E7"/>
    <w:rsid w:val="00FE2D7B"/>
    <w:rsid w:val="00FF1E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901A"/>
  <w15:docId w15:val="{2D6EAE79-23F3-4455-A5A2-F993AF8B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CA" w:eastAsia="en-CA" w:bidi="en-CA"/>
    </w:rPr>
  </w:style>
  <w:style w:type="paragraph" w:styleId="Heading1">
    <w:name w:val="heading 1"/>
    <w:basedOn w:val="Normal"/>
    <w:uiPriority w:val="9"/>
    <w:qFormat/>
    <w:pPr>
      <w:ind w:left="300"/>
      <w:outlineLvl w:val="0"/>
    </w:pPr>
    <w:rPr>
      <w:b/>
      <w:bCs/>
    </w:rPr>
  </w:style>
  <w:style w:type="paragraph" w:styleId="Heading2">
    <w:name w:val="heading 2"/>
    <w:basedOn w:val="Normal"/>
    <w:uiPriority w:val="9"/>
    <w:unhideWhenUsed/>
    <w:qFormat/>
    <w:pPr>
      <w:ind w:left="3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1" w:hanging="361"/>
    </w:pPr>
  </w:style>
  <w:style w:type="paragraph" w:customStyle="1" w:styleId="TableParagraph">
    <w:name w:val="Table Paragraph"/>
    <w:basedOn w:val="Normal"/>
    <w:uiPriority w:val="1"/>
    <w:qFormat/>
    <w:pPr>
      <w:spacing w:line="232" w:lineRule="exact"/>
      <w:ind w:left="200"/>
    </w:pPr>
  </w:style>
  <w:style w:type="character" w:styleId="Hyperlink">
    <w:name w:val="Hyperlink"/>
    <w:basedOn w:val="DefaultParagraphFont"/>
    <w:uiPriority w:val="99"/>
    <w:unhideWhenUsed/>
    <w:rsid w:val="007D7A81"/>
    <w:rPr>
      <w:color w:val="0000FF" w:themeColor="hyperlink"/>
      <w:u w:val="single"/>
    </w:rPr>
  </w:style>
  <w:style w:type="character" w:styleId="UnresolvedMention">
    <w:name w:val="Unresolved Mention"/>
    <w:basedOn w:val="DefaultParagraphFont"/>
    <w:uiPriority w:val="99"/>
    <w:semiHidden/>
    <w:unhideWhenUsed/>
    <w:rsid w:val="007D7A81"/>
    <w:rPr>
      <w:color w:val="605E5C"/>
      <w:shd w:val="clear" w:color="auto" w:fill="E1DFDD"/>
    </w:rPr>
  </w:style>
  <w:style w:type="character" w:styleId="FollowedHyperlink">
    <w:name w:val="FollowedHyperlink"/>
    <w:basedOn w:val="DefaultParagraphFont"/>
    <w:uiPriority w:val="99"/>
    <w:semiHidden/>
    <w:unhideWhenUsed/>
    <w:rsid w:val="005C6E11"/>
    <w:rPr>
      <w:color w:val="800080" w:themeColor="followedHyperlink"/>
      <w:u w:val="single"/>
    </w:rPr>
  </w:style>
  <w:style w:type="character" w:customStyle="1" w:styleId="accordion-tabbedtab-mobile">
    <w:name w:val="accordion-tabbed__tab-mobile"/>
    <w:basedOn w:val="DefaultParagraphFont"/>
    <w:rsid w:val="00511EA4"/>
  </w:style>
  <w:style w:type="character" w:customStyle="1" w:styleId="comma-separator">
    <w:name w:val="comma-separator"/>
    <w:basedOn w:val="DefaultParagraphFont"/>
    <w:rsid w:val="00511EA4"/>
  </w:style>
  <w:style w:type="paragraph" w:customStyle="1" w:styleId="volume-issue">
    <w:name w:val="volume-issue"/>
    <w:basedOn w:val="Normal"/>
    <w:rsid w:val="00511EA4"/>
    <w:pPr>
      <w:widowControl/>
      <w:autoSpaceDE/>
      <w:autoSpaceDN/>
      <w:spacing w:before="100" w:beforeAutospacing="1" w:after="100" w:afterAutospacing="1"/>
    </w:pPr>
    <w:rPr>
      <w:sz w:val="24"/>
      <w:szCs w:val="24"/>
      <w:lang w:bidi="ar-SA"/>
    </w:rPr>
  </w:style>
  <w:style w:type="character" w:customStyle="1" w:styleId="val">
    <w:name w:val="val"/>
    <w:basedOn w:val="DefaultParagraphFont"/>
    <w:rsid w:val="00511EA4"/>
  </w:style>
  <w:style w:type="paragraph" w:styleId="NormalWeb">
    <w:name w:val="Normal (Web)"/>
    <w:basedOn w:val="Normal"/>
    <w:uiPriority w:val="99"/>
    <w:semiHidden/>
    <w:unhideWhenUsed/>
    <w:rsid w:val="00511EA4"/>
    <w:pPr>
      <w:widowControl/>
      <w:autoSpaceDE/>
      <w:autoSpaceDN/>
      <w:spacing w:before="100" w:beforeAutospacing="1" w:after="100" w:afterAutospacing="1"/>
    </w:pPr>
    <w:rPr>
      <w:sz w:val="24"/>
      <w:szCs w:val="24"/>
      <w:lang w:bidi="ar-SA"/>
    </w:rPr>
  </w:style>
  <w:style w:type="paragraph" w:customStyle="1" w:styleId="page-range">
    <w:name w:val="page-range"/>
    <w:basedOn w:val="Normal"/>
    <w:rsid w:val="00511EA4"/>
    <w:pPr>
      <w:widowControl/>
      <w:autoSpaceDE/>
      <w:autoSpaceDN/>
      <w:spacing w:before="100" w:beforeAutospacing="1" w:after="100" w:afterAutospacing="1"/>
    </w:pPr>
    <w:rPr>
      <w:sz w:val="24"/>
      <w:szCs w:val="24"/>
      <w:lang w:bidi="ar-SA"/>
    </w:rPr>
  </w:style>
  <w:style w:type="paragraph" w:customStyle="1" w:styleId="nova-legacy-e-listitem">
    <w:name w:val="nova-legacy-e-list__item"/>
    <w:basedOn w:val="Normal"/>
    <w:rsid w:val="008339DD"/>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584053">
      <w:bodyDiv w:val="1"/>
      <w:marLeft w:val="0"/>
      <w:marRight w:val="0"/>
      <w:marTop w:val="0"/>
      <w:marBottom w:val="0"/>
      <w:divBdr>
        <w:top w:val="none" w:sz="0" w:space="0" w:color="auto"/>
        <w:left w:val="none" w:sz="0" w:space="0" w:color="auto"/>
        <w:bottom w:val="none" w:sz="0" w:space="0" w:color="auto"/>
        <w:right w:val="none" w:sz="0" w:space="0" w:color="auto"/>
      </w:divBdr>
      <w:divsChild>
        <w:div w:id="321858081">
          <w:marLeft w:val="0"/>
          <w:marRight w:val="0"/>
          <w:marTop w:val="0"/>
          <w:marBottom w:val="75"/>
          <w:divBdr>
            <w:top w:val="none" w:sz="0" w:space="0" w:color="auto"/>
            <w:left w:val="none" w:sz="0" w:space="0" w:color="auto"/>
            <w:bottom w:val="none" w:sz="0" w:space="0" w:color="auto"/>
            <w:right w:val="none" w:sz="0" w:space="0" w:color="auto"/>
          </w:divBdr>
        </w:div>
      </w:divsChild>
    </w:div>
    <w:div w:id="1183324559">
      <w:bodyDiv w:val="1"/>
      <w:marLeft w:val="0"/>
      <w:marRight w:val="0"/>
      <w:marTop w:val="0"/>
      <w:marBottom w:val="0"/>
      <w:divBdr>
        <w:top w:val="none" w:sz="0" w:space="0" w:color="auto"/>
        <w:left w:val="none" w:sz="0" w:space="0" w:color="auto"/>
        <w:bottom w:val="none" w:sz="0" w:space="0" w:color="auto"/>
        <w:right w:val="none" w:sz="0" w:space="0" w:color="auto"/>
      </w:divBdr>
      <w:divsChild>
        <w:div w:id="1796290656">
          <w:marLeft w:val="0"/>
          <w:marRight w:val="0"/>
          <w:marTop w:val="0"/>
          <w:marBottom w:val="75"/>
          <w:divBdr>
            <w:top w:val="none" w:sz="0" w:space="0" w:color="auto"/>
            <w:left w:val="none" w:sz="0" w:space="0" w:color="auto"/>
            <w:bottom w:val="none" w:sz="0" w:space="0" w:color="auto"/>
            <w:right w:val="none" w:sz="0" w:space="0" w:color="auto"/>
          </w:divBdr>
        </w:div>
      </w:divsChild>
    </w:div>
    <w:div w:id="1430663044">
      <w:bodyDiv w:val="1"/>
      <w:marLeft w:val="0"/>
      <w:marRight w:val="0"/>
      <w:marTop w:val="0"/>
      <w:marBottom w:val="0"/>
      <w:divBdr>
        <w:top w:val="none" w:sz="0" w:space="0" w:color="auto"/>
        <w:left w:val="none" w:sz="0" w:space="0" w:color="auto"/>
        <w:bottom w:val="none" w:sz="0" w:space="0" w:color="auto"/>
        <w:right w:val="none" w:sz="0" w:space="0" w:color="auto"/>
      </w:divBdr>
      <w:divsChild>
        <w:div w:id="1785348793">
          <w:marLeft w:val="0"/>
          <w:marRight w:val="0"/>
          <w:marTop w:val="0"/>
          <w:marBottom w:val="0"/>
          <w:divBdr>
            <w:top w:val="none" w:sz="0" w:space="0" w:color="auto"/>
            <w:left w:val="none" w:sz="0" w:space="0" w:color="auto"/>
            <w:bottom w:val="none" w:sz="0" w:space="0" w:color="auto"/>
            <w:right w:val="none" w:sz="0" w:space="0" w:color="auto"/>
          </w:divBdr>
          <w:divsChild>
            <w:div w:id="478693651">
              <w:marLeft w:val="0"/>
              <w:marRight w:val="0"/>
              <w:marTop w:val="0"/>
              <w:marBottom w:val="0"/>
              <w:divBdr>
                <w:top w:val="none" w:sz="0" w:space="0" w:color="auto"/>
                <w:left w:val="none" w:sz="0" w:space="0" w:color="auto"/>
                <w:bottom w:val="none" w:sz="0" w:space="0" w:color="auto"/>
                <w:right w:val="none" w:sz="0" w:space="0" w:color="auto"/>
              </w:divBdr>
              <w:divsChild>
                <w:div w:id="1322385672">
                  <w:marLeft w:val="0"/>
                  <w:marRight w:val="0"/>
                  <w:marTop w:val="0"/>
                  <w:marBottom w:val="0"/>
                  <w:divBdr>
                    <w:top w:val="none" w:sz="0" w:space="0" w:color="auto"/>
                    <w:left w:val="none" w:sz="0" w:space="0" w:color="auto"/>
                    <w:bottom w:val="none" w:sz="0" w:space="0" w:color="auto"/>
                    <w:right w:val="none" w:sz="0" w:space="0" w:color="auto"/>
                  </w:divBdr>
                  <w:divsChild>
                    <w:div w:id="10259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00537">
      <w:bodyDiv w:val="1"/>
      <w:marLeft w:val="0"/>
      <w:marRight w:val="0"/>
      <w:marTop w:val="0"/>
      <w:marBottom w:val="0"/>
      <w:divBdr>
        <w:top w:val="none" w:sz="0" w:space="0" w:color="auto"/>
        <w:left w:val="none" w:sz="0" w:space="0" w:color="auto"/>
        <w:bottom w:val="none" w:sz="0" w:space="0" w:color="auto"/>
        <w:right w:val="none" w:sz="0" w:space="0" w:color="auto"/>
      </w:divBdr>
    </w:div>
    <w:div w:id="1632243053">
      <w:bodyDiv w:val="1"/>
      <w:marLeft w:val="0"/>
      <w:marRight w:val="0"/>
      <w:marTop w:val="0"/>
      <w:marBottom w:val="0"/>
      <w:divBdr>
        <w:top w:val="none" w:sz="0" w:space="0" w:color="auto"/>
        <w:left w:val="none" w:sz="0" w:space="0" w:color="auto"/>
        <w:bottom w:val="none" w:sz="0" w:space="0" w:color="auto"/>
        <w:right w:val="none" w:sz="0" w:space="0" w:color="auto"/>
      </w:divBdr>
    </w:div>
    <w:div w:id="1798915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as.mcmaster.ca/" TargetMode="External"/><Relationship Id="rId18" Type="http://schemas.openxmlformats.org/officeDocument/2006/relationships/hyperlink" Target="https://secretariat.mcmaster.ca/app/uploads/2019/02/Academic-Accommodation-for-Religious-Indigenous-and-Spiritual-Observances-Policy-on.pdf" TargetMode="External"/><Relationship Id="rId26" Type="http://schemas.openxmlformats.org/officeDocument/2006/relationships/hyperlink" Target="http://decolonization.wordpress.com/2012/12/24/idlenomore-in-historical-context/" TargetMode="External"/><Relationship Id="rId39" Type="http://schemas.openxmlformats.org/officeDocument/2006/relationships/hyperlink" Target="http://www.theglobeandmail.com/news/national/how-a-cree-woman-fell-to-death-and-no-one-saw-anything/article22167039/" TargetMode="External"/><Relationship Id="rId21" Type="http://schemas.openxmlformats.org/officeDocument/2006/relationships/hyperlink" Target="http://globalsocialtheory.org/concepts/settler-colonialism/" TargetMode="External"/><Relationship Id="rId34" Type="http://schemas.openxmlformats.org/officeDocument/2006/relationships/hyperlink" Target="http://www.theglobeandmail.com/opinion/tina-fontaines-death-shows-how-little-is-being-done-for-indigenous-women/article20138787/" TargetMode="External"/><Relationship Id="rId42" Type="http://schemas.openxmlformats.org/officeDocument/2006/relationships/hyperlink" Target="http://www.macleans.ca/news/canada/welcome-to-winnipeg-where-canadas-racism-problem-is-at-its-worst/" TargetMode="External"/><Relationship Id="rId47" Type="http://schemas.openxmlformats.org/officeDocument/2006/relationships/hyperlink" Target="http://trc.ca/" TargetMode="External"/><Relationship Id="rId50" Type="http://schemas.openxmlformats.org/officeDocument/2006/relationships/hyperlink" Target="http://www.theglobeandmail.com/news/national/trc-report-a-good-start-but-now-its-time-for-action/article24824924/" TargetMode="External"/><Relationship Id="rId55" Type="http://schemas.openxmlformats.org/officeDocument/2006/relationships/customXml" Target="../customXml/item3.xml"/><Relationship Id="rId7" Type="http://schemas.openxmlformats.org/officeDocument/2006/relationships/hyperlink" Target="http://avenue.mcmaster.ca" TargetMode="External"/><Relationship Id="rId2" Type="http://schemas.openxmlformats.org/officeDocument/2006/relationships/styles" Target="styles.xml"/><Relationship Id="rId16" Type="http://schemas.openxmlformats.org/officeDocument/2006/relationships/hyperlink" Target="http://www.mcmaster.ca/policy/Students-AcademicStudies/AcademicAccommodation-StudentsWithDisabilities.pdf" TargetMode="External"/><Relationship Id="rId29" Type="http://schemas.openxmlformats.org/officeDocument/2006/relationships/hyperlink" Target="http://www.ainc-inac.gc.ca/ai/rqpi/apo/sig-eng.pdf" TargetMode="External"/><Relationship Id="rId11" Type="http://schemas.openxmlformats.org/officeDocument/2006/relationships/hyperlink" Target="http://www.mcmaster.ca/academicintegrity" TargetMode="External"/><Relationship Id="rId24" Type="http://schemas.openxmlformats.org/officeDocument/2006/relationships/hyperlink" Target="http://www.cbc.ca/news/politics/truth-and-reconciliation-commission-urges-canada-to-confront-cultural-genocide-of-residential-schools-1.3096229" TargetMode="External"/><Relationship Id="rId32" Type="http://schemas.openxmlformats.org/officeDocument/2006/relationships/hyperlink" Target="https://theconversation.com/populist-alliances-of-cowboys-and-indians-are-protecting-rural-lands-114268" TargetMode="External"/><Relationship Id="rId37" Type="http://schemas.openxmlformats.org/officeDocument/2006/relationships/hyperlink" Target="http://www.theglobeandmail.com/commentary/we-natives-are-deeply-divided-theres-nothing-wrong-with-that/article7096987/" TargetMode="External"/><Relationship Id="rId40" Type="http://schemas.openxmlformats.org/officeDocument/2006/relationships/hyperlink" Target="https://maisonneuve.org/article/2018/11/1/self-made-metis/" TargetMode="External"/><Relationship Id="rId45" Type="http://schemas.openxmlformats.org/officeDocument/2006/relationships/hyperlink" Target="http://www.theglobeandmail.com/life/facts-and-arguments/why-im-proud-of-my-real-and-imagined-aboriginal-heritage/article4452752/" TargetMode="External"/><Relationship Id="rId53"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hyperlink" Target="http://academiccalendars.romcmaster.ca/content.php?catoid=13&amp;navoid=2208&amp;Requests_for_Relief_for_Missed_Academic_Term_Work" TargetMode="External"/><Relationship Id="rId19" Type="http://schemas.openxmlformats.org/officeDocument/2006/relationships/hyperlink" Target="https://secretariat.mcmaster.ca/app/uploads/Code-of-Student-Rights-and-Responsibilities.pdf" TargetMode="External"/><Relationship Id="rId31" Type="http://schemas.openxmlformats.org/officeDocument/2006/relationships/hyperlink" Target="https://theconversation.com/populist-alliances-of-cowboys-and-indians-are-protecting-rural-lands-114268" TargetMode="External"/><Relationship Id="rId44" Type="http://schemas.openxmlformats.org/officeDocument/2006/relationships/hyperlink" Target="http://www.theglobeandmail.com/life/facts-and-arguments/why-im-proud-of-my-real-and-imagined-aboriginal-heritage/article445275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cademiccalendars.romcmaster.ca/content.php?catoid=13&amp;navoid=2208&amp;Requests_for_Relief_for_Missed_Academic_Term_Work" TargetMode="External"/><Relationship Id="rId14" Type="http://schemas.openxmlformats.org/officeDocument/2006/relationships/hyperlink" Target="https://sas.mcmaster.ca/" TargetMode="External"/><Relationship Id="rId22" Type="http://schemas.openxmlformats.org/officeDocument/2006/relationships/hyperlink" Target="http://indiancountrytodaymedianetwork.com/2015/07/07/open-letter-indigenous-women-scholars-regarding-discussions-andrea-smith" TargetMode="External"/><Relationship Id="rId27" Type="http://schemas.openxmlformats.org/officeDocument/2006/relationships/hyperlink" Target="http://www.thestar.com/opinion/editorials/2012/12/20/why_idle_no_more_is_gaining_strength_and_why_all_canadians_should_care.html" TargetMode="External"/><Relationship Id="rId30" Type="http://schemas.openxmlformats.org/officeDocument/2006/relationships/hyperlink" Target="https://www.rcaanc-cirnc.gc.ca/eng/1524505692599/1557513408573" TargetMode="External"/><Relationship Id="rId35" Type="http://schemas.openxmlformats.org/officeDocument/2006/relationships/hyperlink" Target="http://www.theglobeandmail.com/opinion/tina-fontaines-death-shows-how-little-is-being-done-for-indigenous-women/article20138787/" TargetMode="External"/><Relationship Id="rId43" Type="http://schemas.openxmlformats.org/officeDocument/2006/relationships/hyperlink" Target="http://www.aadnc-aandc.gc.ca/eng/1100100014597" TargetMode="External"/><Relationship Id="rId48" Type="http://schemas.openxmlformats.org/officeDocument/2006/relationships/hyperlink" Target="https://www.youtube.com/watch?v=NVcuO9uwJ3E" TargetMode="Externa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mcmaster.ca/academicintegrity" TargetMode="External"/><Relationship Id="rId17" Type="http://schemas.openxmlformats.org/officeDocument/2006/relationships/hyperlink" Target="http://www.mcmaster.ca/policy/Students-AcademicStudies/AcademicAccommodation-StudentsWithDisabilities.pdf" TargetMode="External"/><Relationship Id="rId25" Type="http://schemas.openxmlformats.org/officeDocument/2006/relationships/hyperlink" Target="http://www.cbc.ca/news/politics/truth-and-reconciliation-commission-urges-canada-to-confront-cultural-genocide-of-residential-schools-1.3096229" TargetMode="External"/><Relationship Id="rId33" Type="http://schemas.openxmlformats.org/officeDocument/2006/relationships/hyperlink" Target="https://www.ohchr.org/sites/default/files/Documents/Issues/IPeoples/EMRIP/Health/UniversityManito" TargetMode="External"/><Relationship Id="rId38" Type="http://schemas.openxmlformats.org/officeDocument/2006/relationships/hyperlink" Target="http://www.theglobeandmail.com/news/national/how-a-cree-woman-fell-to-death-and-no-one-saw-anything/article22167039/" TargetMode="External"/><Relationship Id="rId46" Type="http://schemas.openxmlformats.org/officeDocument/2006/relationships/hyperlink" Target="http://www.yesmagazine.org/peace-justice/indigenous-view-black-lives-matter-leanne-simpson" TargetMode="External"/><Relationship Id="rId20" Type="http://schemas.openxmlformats.org/officeDocument/2006/relationships/hyperlink" Target="https://www.researchgate.net/journal/Ethnic-and-Racial-Studies-1466-4356" TargetMode="External"/><Relationship Id="rId41" Type="http://schemas.openxmlformats.org/officeDocument/2006/relationships/hyperlink" Target="http://www.macleans.ca/news/canada/welcome-to-winnipeg-where-canadas-racism-problem-is-at-its-worst/" TargetMode="External"/><Relationship Id="rId54"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sas@mcmaster.ca" TargetMode="External"/><Relationship Id="rId23" Type="http://schemas.openxmlformats.org/officeDocument/2006/relationships/hyperlink" Target="http://indiancountrytodaymedianetwork.com/2015/07/07/open-letter-indigenous-women-scholars-regarding-discussions-andrea-smith" TargetMode="External"/><Relationship Id="rId28" Type="http://schemas.openxmlformats.org/officeDocument/2006/relationships/hyperlink" Target="http://www.thestar.com/opinion/editorials/2012/12/20/why_idle_no_more_is_gaining_strength_and_why_all_canadians_should_care.html" TargetMode="External"/><Relationship Id="rId36" Type="http://schemas.openxmlformats.org/officeDocument/2006/relationships/hyperlink" Target="http://www.theglobeandmail.com/commentary/we-natives-are-deeply-divided-theres-nothing-wrong-with-that/article7096987/" TargetMode="External"/><Relationship Id="rId49" Type="http://schemas.openxmlformats.org/officeDocument/2006/relationships/hyperlink" Target="http://www.theglobeandmail.com/news/national/trc-report-a-good-start-but-now-its-time-for-action/article248249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ebee4-b201-4c26-963c-99321c659dff">
      <Terms xmlns="http://schemas.microsoft.com/office/infopath/2007/PartnerControls"/>
    </lcf76f155ced4ddcb4097134ff3c332f>
    <TaxCatchAll xmlns="be7d2638-183f-47e0-9c91-f4c71934df2f" xsi:nil="true"/>
  </documentManagement>
</p:properties>
</file>

<file path=customXml/itemProps1.xml><?xml version="1.0" encoding="utf-8"?>
<ds:datastoreItem xmlns:ds="http://schemas.openxmlformats.org/officeDocument/2006/customXml" ds:itemID="{74A3A98F-397D-485A-A5C4-CF8F0D700DF4}"/>
</file>

<file path=customXml/itemProps2.xml><?xml version="1.0" encoding="utf-8"?>
<ds:datastoreItem xmlns:ds="http://schemas.openxmlformats.org/officeDocument/2006/customXml" ds:itemID="{E8F1F3AE-F33C-4061-B6B5-FDDB2FD52728}"/>
</file>

<file path=customXml/itemProps3.xml><?xml version="1.0" encoding="utf-8"?>
<ds:datastoreItem xmlns:ds="http://schemas.openxmlformats.org/officeDocument/2006/customXml" ds:itemID="{9B02C96D-EABB-4FBF-AFCA-C96E5B1D5FEA}"/>
</file>

<file path=docProps/app.xml><?xml version="1.0" encoding="utf-8"?>
<Properties xmlns="http://schemas.openxmlformats.org/officeDocument/2006/extended-properties" xmlns:vt="http://schemas.openxmlformats.org/officeDocument/2006/docPropsVTypes">
  <Template>Normal</Template>
  <TotalTime>3</TotalTime>
  <Pages>18</Pages>
  <Words>6488</Words>
  <Characters>36982</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dc:creator>
  <cp:lastModifiedBy>Colwell, Colleen</cp:lastModifiedBy>
  <cp:revision>2</cp:revision>
  <cp:lastPrinted>2022-12-20T17:18:00Z</cp:lastPrinted>
  <dcterms:created xsi:type="dcterms:W3CDTF">2023-01-06T21:37:00Z</dcterms:created>
  <dcterms:modified xsi:type="dcterms:W3CDTF">2023-01-06T21:37:00Z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Creator">
    <vt:lpwstr>Microsoft® Word for Microsoft 365</vt:lpwstr>
  </property>
  <property fmtid="{D5CDD505-2E9C-101B-9397-08002B2CF9AE}" pid="4" name="LastSaved">
    <vt:filetime>2022-12-15T00:00:00Z</vt:filetime>
  </property>
  <property fmtid="{D5CDD505-2E9C-101B-9397-08002B2CF9AE}" pid="5" name="ContentTypeId">
    <vt:lpwstr>0x010100AF88B29E7D502A4E9B70275F50FDABFC</vt:lpwstr>
  </property>
</Properties>
</file>